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96890" w14:textId="2C9D60C4" w:rsidR="0066628F" w:rsidRPr="00DB64D1" w:rsidRDefault="00E61206" w:rsidP="00E61206">
      <w:pPr>
        <w:outlineLvl w:val="0"/>
        <w:rPr>
          <w:rFonts w:cstheme="minorHAnsi"/>
          <w:b/>
          <w:sz w:val="28"/>
          <w:szCs w:val="28"/>
        </w:rPr>
      </w:pPr>
      <w:r w:rsidRPr="00DB64D1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473BF02" wp14:editId="69EA26DC">
            <wp:simplePos x="0" y="0"/>
            <wp:positionH relativeFrom="margin">
              <wp:posOffset>129540</wp:posOffset>
            </wp:positionH>
            <wp:positionV relativeFrom="margin">
              <wp:posOffset>-436245</wp:posOffset>
            </wp:positionV>
            <wp:extent cx="1543050" cy="552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a_logo_final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64D1">
        <w:rPr>
          <w:rFonts w:cstheme="minorHAnsi"/>
          <w:b/>
          <w:sz w:val="28"/>
          <w:szCs w:val="28"/>
        </w:rPr>
        <w:t xml:space="preserve">      </w:t>
      </w:r>
      <w:r w:rsidR="0066628F" w:rsidRPr="00DB64D1">
        <w:rPr>
          <w:rFonts w:cstheme="minorHAnsi"/>
          <w:b/>
          <w:sz w:val="28"/>
          <w:szCs w:val="28"/>
        </w:rPr>
        <w:t>Organic Cotton Fact Sheet</w:t>
      </w:r>
    </w:p>
    <w:p w14:paraId="75020276" w14:textId="77777777" w:rsidR="0066628F" w:rsidRPr="00DB64D1" w:rsidRDefault="0066628F" w:rsidP="00022FFB">
      <w:pPr>
        <w:outlineLvl w:val="0"/>
        <w:rPr>
          <w:rFonts w:cstheme="minorHAnsi"/>
          <w:b/>
        </w:rPr>
      </w:pPr>
      <w:r w:rsidRPr="00DB64D1">
        <w:rPr>
          <w:rFonts w:cstheme="minorHAnsi"/>
          <w:b/>
        </w:rPr>
        <w:t xml:space="preserve">What is organic cotton? </w:t>
      </w:r>
    </w:p>
    <w:p w14:paraId="6D147F5F" w14:textId="78A843CB" w:rsidR="004906FF" w:rsidRPr="00DB64D1" w:rsidRDefault="0066628F">
      <w:pPr>
        <w:rPr>
          <w:rFonts w:cstheme="minorHAnsi"/>
        </w:rPr>
      </w:pPr>
      <w:r w:rsidRPr="00DB64D1">
        <w:rPr>
          <w:rFonts w:cstheme="minorHAnsi"/>
        </w:rPr>
        <w:t xml:space="preserve">Organic cotton is grown using methods and materials that have a low impact on the environment. Organic production systems replenish and maintain soil fertility, </w:t>
      </w:r>
      <w:r w:rsidR="00FB6596" w:rsidRPr="00DB64D1">
        <w:rPr>
          <w:rFonts w:cstheme="minorHAnsi"/>
        </w:rPr>
        <w:t xml:space="preserve">expand biologically diverse agriculture, and </w:t>
      </w:r>
      <w:r w:rsidR="00A72B29" w:rsidRPr="00DB64D1">
        <w:rPr>
          <w:rFonts w:cstheme="minorHAnsi"/>
        </w:rPr>
        <w:t xml:space="preserve">prohibit </w:t>
      </w:r>
      <w:r w:rsidRPr="00DB64D1">
        <w:rPr>
          <w:rFonts w:cstheme="minorHAnsi"/>
        </w:rPr>
        <w:t xml:space="preserve">the use of </w:t>
      </w:r>
      <w:r w:rsidR="00A72B29" w:rsidRPr="00DB64D1">
        <w:rPr>
          <w:rFonts w:cstheme="minorHAnsi"/>
        </w:rPr>
        <w:t xml:space="preserve">synthetic </w:t>
      </w:r>
      <w:r w:rsidRPr="00DB64D1">
        <w:rPr>
          <w:rFonts w:cstheme="minorHAnsi"/>
        </w:rPr>
        <w:t>toxic and persistent pesticides and fertilizers</w:t>
      </w:r>
      <w:r w:rsidR="00D34764" w:rsidRPr="00DB64D1">
        <w:rPr>
          <w:rFonts w:cstheme="minorHAnsi"/>
        </w:rPr>
        <w:t>,</w:t>
      </w:r>
      <w:r w:rsidR="00A72B29" w:rsidRPr="00DB64D1">
        <w:rPr>
          <w:rFonts w:cstheme="minorHAnsi"/>
        </w:rPr>
        <w:t xml:space="preserve"> as well as genetically engineered seed</w:t>
      </w:r>
      <w:r w:rsidR="00FB6596" w:rsidRPr="00DB64D1">
        <w:rPr>
          <w:rFonts w:cstheme="minorHAnsi"/>
        </w:rPr>
        <w:t xml:space="preserve">. </w:t>
      </w:r>
      <w:r w:rsidRPr="00DB64D1">
        <w:rPr>
          <w:rFonts w:cstheme="minorHAnsi"/>
        </w:rPr>
        <w:t>Third-party certification organizations verify that organic producers</w:t>
      </w:r>
      <w:r w:rsidR="00A72B29" w:rsidRPr="00DB64D1">
        <w:rPr>
          <w:rFonts w:cstheme="minorHAnsi"/>
        </w:rPr>
        <w:t xml:space="preserve"> meet strict federal regulations addressing</w:t>
      </w:r>
      <w:r w:rsidRPr="00DB64D1">
        <w:rPr>
          <w:rFonts w:cstheme="minorHAnsi"/>
        </w:rPr>
        <w:t xml:space="preserve"> methods and materials allowed in organic production.</w:t>
      </w:r>
      <w:r w:rsidR="00A72B29" w:rsidRPr="00DB64D1">
        <w:rPr>
          <w:rFonts w:cstheme="minorHAnsi"/>
        </w:rPr>
        <w:t xml:space="preserve"> </w:t>
      </w:r>
      <w:r w:rsidRPr="00DB64D1">
        <w:rPr>
          <w:rFonts w:cstheme="minorHAnsi"/>
        </w:rPr>
        <w:t xml:space="preserve">  </w:t>
      </w:r>
    </w:p>
    <w:p w14:paraId="4667BA3B" w14:textId="77777777" w:rsidR="002E1333" w:rsidRPr="00DB64D1" w:rsidRDefault="00D44F84" w:rsidP="002E1333">
      <w:pPr>
        <w:rPr>
          <w:rFonts w:cstheme="minorHAnsi"/>
        </w:rPr>
      </w:pPr>
      <w:r w:rsidRPr="00DB64D1">
        <w:rPr>
          <w:rFonts w:cstheme="minorHAnsi"/>
        </w:rPr>
        <w:t xml:space="preserve">Much of the demand for organic cotton currently comes from manufacturers and brands with corporate environmental and social responsibility </w:t>
      </w:r>
      <w:r w:rsidR="00D16B9C" w:rsidRPr="00DB64D1">
        <w:rPr>
          <w:rFonts w:cstheme="minorHAnsi"/>
        </w:rPr>
        <w:t xml:space="preserve">goals </w:t>
      </w:r>
      <w:r w:rsidRPr="00DB64D1">
        <w:rPr>
          <w:rFonts w:cstheme="minorHAnsi"/>
        </w:rPr>
        <w:t xml:space="preserve">driving them to seek to be responsible stewards. So, too, </w:t>
      </w:r>
      <w:r w:rsidR="003375CC" w:rsidRPr="00DB64D1">
        <w:rPr>
          <w:rFonts w:cstheme="minorHAnsi"/>
        </w:rPr>
        <w:t xml:space="preserve">they </w:t>
      </w:r>
      <w:r w:rsidRPr="00DB64D1">
        <w:rPr>
          <w:rFonts w:cstheme="minorHAnsi"/>
        </w:rPr>
        <w:t>are acting</w:t>
      </w:r>
      <w:r w:rsidR="00D16B9C" w:rsidRPr="00DB64D1">
        <w:rPr>
          <w:rFonts w:cstheme="minorHAnsi"/>
        </w:rPr>
        <w:t xml:space="preserve"> in</w:t>
      </w:r>
      <w:r w:rsidRPr="00DB64D1">
        <w:rPr>
          <w:rFonts w:cstheme="minorHAnsi"/>
        </w:rPr>
        <w:t xml:space="preserve"> response to consumers increasingly seeking sustainable, chemical-free fiber and finished </w:t>
      </w:r>
      <w:r w:rsidR="00D16B9C" w:rsidRPr="00DB64D1">
        <w:rPr>
          <w:rFonts w:cstheme="minorHAnsi"/>
        </w:rPr>
        <w:t xml:space="preserve">apparel and home </w:t>
      </w:r>
      <w:r w:rsidRPr="00DB64D1">
        <w:rPr>
          <w:rFonts w:cstheme="minorHAnsi"/>
        </w:rPr>
        <w:t xml:space="preserve">products. </w:t>
      </w:r>
    </w:p>
    <w:p w14:paraId="692566E5" w14:textId="744252D7" w:rsidR="0066628F" w:rsidRPr="00DB64D1" w:rsidRDefault="0066628F" w:rsidP="00022FFB">
      <w:pPr>
        <w:outlineLvl w:val="0"/>
        <w:rPr>
          <w:rFonts w:cstheme="minorHAnsi"/>
          <w:b/>
        </w:rPr>
      </w:pPr>
      <w:r w:rsidRPr="00DB64D1">
        <w:rPr>
          <w:rFonts w:cstheme="minorHAnsi"/>
          <w:b/>
        </w:rPr>
        <w:t xml:space="preserve">How much organic cotton is grown globally? </w:t>
      </w:r>
    </w:p>
    <w:p w14:paraId="77C1BDCB" w14:textId="7EA37C5F" w:rsidR="002E1333" w:rsidRPr="00DB64D1" w:rsidRDefault="002E1333" w:rsidP="002E1333">
      <w:pPr>
        <w:rPr>
          <w:rFonts w:cstheme="minorHAnsi"/>
        </w:rPr>
      </w:pPr>
      <w:r w:rsidRPr="00DB64D1">
        <w:rPr>
          <w:rFonts w:cstheme="minorHAnsi"/>
        </w:rPr>
        <w:t xml:space="preserve">Global production of organic cotton saw impressive growth between 2016/17 and 2017/18, increasing 56 percent to 180,971 metric </w:t>
      </w:r>
      <w:r w:rsidR="00DB64D1" w:rsidRPr="00DB64D1">
        <w:rPr>
          <w:rFonts w:cstheme="minorHAnsi"/>
        </w:rPr>
        <w:t>ton</w:t>
      </w:r>
      <w:r w:rsidRPr="00DB64D1">
        <w:rPr>
          <w:rFonts w:cstheme="minorHAnsi"/>
        </w:rPr>
        <w:t xml:space="preserve">s (831,193 bales). Organic cotton was planted on 356,131 </w:t>
      </w:r>
      <w:r w:rsidRPr="00DB64D1">
        <w:rPr>
          <w:rFonts w:cstheme="minorHAnsi"/>
          <w:spacing w:val="-8"/>
        </w:rPr>
        <w:t>hectares (880,018 acres)</w:t>
      </w:r>
      <w:r w:rsidRPr="00DB64D1">
        <w:rPr>
          <w:rFonts w:cstheme="minorHAnsi"/>
        </w:rPr>
        <w:t xml:space="preserve">, with total volumes reaching the highest level since 2010/11 when the financial crisis led to a dramatic decline. Organic cotton now makes up 0.7% of global cotton production. </w:t>
      </w:r>
    </w:p>
    <w:p w14:paraId="462E42B4" w14:textId="70C1B367" w:rsidR="002E1333" w:rsidRDefault="002E1333" w:rsidP="002E1333">
      <w:pPr>
        <w:rPr>
          <w:rFonts w:cstheme="minorHAnsi"/>
          <w:b/>
        </w:rPr>
      </w:pPr>
      <w:r w:rsidRPr="00DB64D1">
        <w:rPr>
          <w:rFonts w:cstheme="minorHAnsi"/>
        </w:rPr>
        <w:t xml:space="preserve">Nineteen countries produced organic cotton </w:t>
      </w:r>
      <w:r w:rsidR="00F37076" w:rsidRPr="00DB64D1">
        <w:rPr>
          <w:rFonts w:cstheme="minorHAnsi"/>
        </w:rPr>
        <w:t xml:space="preserve">in 2017/18 (in order by rank): </w:t>
      </w:r>
      <w:r w:rsidRPr="00DB64D1">
        <w:rPr>
          <w:rFonts w:cstheme="minorHAnsi"/>
        </w:rPr>
        <w:t>India (47%), China (21%), Kyrgyzstan (12%), Turkey (6%), Tajikistan (5%), the United States (3%), Tanzania (3%), Greece (0.5%); Uganda (0.4%); Benin (0.4%); Burkina Faso (0.3%); Peru (0.3%); Egypt (0.2%), Mali (0.04%), Ethiopia (0.02%), Brazil (0.01%), Senegal (0.003%), Argentina (0.001%), and Thailand (0.001%). Ninety-eight percent of global production comes from the top seven countries.</w:t>
      </w:r>
      <w:r w:rsidRPr="00DB64D1">
        <w:rPr>
          <w:rStyle w:val="FootnoteReference"/>
          <w:rFonts w:cstheme="minorHAnsi"/>
          <w:color w:val="000000"/>
        </w:rPr>
        <w:footnoteReference w:id="1"/>
      </w:r>
    </w:p>
    <w:p w14:paraId="040F8D20" w14:textId="286C9B95" w:rsidR="00132391" w:rsidRPr="00C53428" w:rsidRDefault="00155F8F" w:rsidP="00022FFB">
      <w:pPr>
        <w:pStyle w:val="NormalWeb"/>
        <w:shd w:val="clear" w:color="auto" w:fill="FFFFFF"/>
        <w:spacing w:before="0" w:beforeAutospacing="0" w:after="0" w:afterAutospacing="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C53428">
        <w:rPr>
          <w:rFonts w:asciiTheme="minorHAnsi" w:hAnsiTheme="minorHAnsi" w:cstheme="minorHAnsi"/>
          <w:b/>
          <w:sz w:val="22"/>
          <w:szCs w:val="22"/>
        </w:rPr>
        <w:t xml:space="preserve">Who are the leading players in the </w:t>
      </w:r>
      <w:r w:rsidR="0066628F" w:rsidRPr="00C53428">
        <w:rPr>
          <w:rFonts w:asciiTheme="minorHAnsi" w:hAnsiTheme="minorHAnsi" w:cstheme="minorHAnsi"/>
          <w:b/>
          <w:sz w:val="22"/>
          <w:szCs w:val="22"/>
        </w:rPr>
        <w:t>global organic cotton market</w:t>
      </w:r>
      <w:r w:rsidRPr="00C53428">
        <w:rPr>
          <w:rFonts w:asciiTheme="minorHAnsi" w:hAnsiTheme="minorHAnsi" w:cstheme="minorHAnsi"/>
          <w:b/>
          <w:sz w:val="22"/>
          <w:szCs w:val="22"/>
        </w:rPr>
        <w:t>place</w:t>
      </w:r>
      <w:r w:rsidR="0066628F" w:rsidRPr="00C53428">
        <w:rPr>
          <w:rFonts w:asciiTheme="minorHAnsi" w:hAnsiTheme="minorHAnsi" w:cstheme="minorHAnsi"/>
          <w:b/>
          <w:sz w:val="22"/>
          <w:szCs w:val="22"/>
        </w:rPr>
        <w:t xml:space="preserve">? </w:t>
      </w:r>
    </w:p>
    <w:p w14:paraId="14416A42" w14:textId="7AFCEBC8" w:rsidR="002162E7" w:rsidRPr="00C53428" w:rsidRDefault="00155F8F" w:rsidP="00155F8F">
      <w:pPr>
        <w:rPr>
          <w:rStyle w:val="A12"/>
          <w:rFonts w:cstheme="minorHAnsi"/>
          <w:sz w:val="22"/>
          <w:szCs w:val="22"/>
        </w:rPr>
      </w:pPr>
      <w:r w:rsidRPr="00C53428">
        <w:rPr>
          <w:rStyle w:val="A12"/>
          <w:rFonts w:cstheme="minorHAnsi"/>
          <w:sz w:val="22"/>
          <w:szCs w:val="22"/>
        </w:rPr>
        <w:t>The top 10 companies by volume of organic cotton in 20</w:t>
      </w:r>
      <w:r w:rsidR="00E61206">
        <w:rPr>
          <w:rStyle w:val="A12"/>
          <w:rFonts w:cstheme="minorHAnsi"/>
          <w:sz w:val="22"/>
          <w:szCs w:val="22"/>
        </w:rPr>
        <w:t>17</w:t>
      </w:r>
      <w:r w:rsidR="00C74265" w:rsidRPr="00C53428">
        <w:rPr>
          <w:rStyle w:val="A12"/>
          <w:rFonts w:cstheme="minorHAnsi"/>
          <w:sz w:val="22"/>
          <w:szCs w:val="22"/>
        </w:rPr>
        <w:t xml:space="preserve"> </w:t>
      </w:r>
      <w:r w:rsidR="00BD0740" w:rsidRPr="00C53428">
        <w:rPr>
          <w:rStyle w:val="A12"/>
          <w:rFonts w:cstheme="minorHAnsi"/>
          <w:sz w:val="22"/>
          <w:szCs w:val="22"/>
        </w:rPr>
        <w:t>were</w:t>
      </w:r>
      <w:r w:rsidRPr="00C53428">
        <w:rPr>
          <w:rStyle w:val="A12"/>
          <w:rFonts w:cstheme="minorHAnsi"/>
          <w:sz w:val="22"/>
          <w:szCs w:val="22"/>
        </w:rPr>
        <w:t xml:space="preserve"> (in descending order by rank):</w:t>
      </w:r>
      <w:r w:rsidR="00C74265" w:rsidRPr="00C53428">
        <w:rPr>
          <w:rStyle w:val="A12"/>
          <w:rFonts w:cstheme="minorHAnsi"/>
          <w:sz w:val="22"/>
          <w:szCs w:val="22"/>
        </w:rPr>
        <w:t xml:space="preserve"> C&amp;A</w:t>
      </w:r>
      <w:r w:rsidR="002162E7" w:rsidRPr="00C53428">
        <w:rPr>
          <w:rStyle w:val="A12"/>
          <w:rFonts w:cstheme="minorHAnsi"/>
          <w:sz w:val="22"/>
          <w:szCs w:val="22"/>
        </w:rPr>
        <w:t xml:space="preserve">, H&amp;M, </w:t>
      </w:r>
      <w:r w:rsidRPr="00C53428">
        <w:rPr>
          <w:rStyle w:val="A12"/>
          <w:rFonts w:cstheme="minorHAnsi"/>
          <w:sz w:val="22"/>
          <w:szCs w:val="22"/>
        </w:rPr>
        <w:t>Tchibo, Inditex,</w:t>
      </w:r>
      <w:r w:rsidR="002162E7" w:rsidRPr="00C53428">
        <w:rPr>
          <w:rStyle w:val="A12"/>
          <w:rFonts w:cstheme="minorHAnsi"/>
          <w:sz w:val="22"/>
          <w:szCs w:val="22"/>
        </w:rPr>
        <w:t xml:space="preserve"> Nike,</w:t>
      </w:r>
      <w:r w:rsidRPr="00C53428">
        <w:rPr>
          <w:rStyle w:val="A12"/>
          <w:rFonts w:cstheme="minorHAnsi"/>
          <w:sz w:val="22"/>
          <w:szCs w:val="22"/>
        </w:rPr>
        <w:t xml:space="preserve"> </w:t>
      </w:r>
      <w:r w:rsidR="002162E7" w:rsidRPr="00C53428">
        <w:rPr>
          <w:rStyle w:val="A12"/>
          <w:rFonts w:cstheme="minorHAnsi"/>
          <w:sz w:val="22"/>
          <w:szCs w:val="22"/>
        </w:rPr>
        <w:t xml:space="preserve">Aldi South International, </w:t>
      </w:r>
      <w:r w:rsidRPr="00C53428">
        <w:rPr>
          <w:rStyle w:val="A12"/>
          <w:rFonts w:cstheme="minorHAnsi"/>
          <w:sz w:val="22"/>
          <w:szCs w:val="22"/>
        </w:rPr>
        <w:t>Stanley &amp; Stella</w:t>
      </w:r>
      <w:r w:rsidR="00B6583E" w:rsidRPr="00C53428">
        <w:rPr>
          <w:rStyle w:val="A12"/>
          <w:rFonts w:cstheme="minorHAnsi"/>
          <w:sz w:val="22"/>
          <w:szCs w:val="22"/>
        </w:rPr>
        <w:t>, Aldi Einkauf</w:t>
      </w:r>
      <w:r w:rsidR="002162E7" w:rsidRPr="00C53428">
        <w:rPr>
          <w:rStyle w:val="A12"/>
          <w:rFonts w:cstheme="minorHAnsi"/>
          <w:sz w:val="22"/>
          <w:szCs w:val="22"/>
        </w:rPr>
        <w:t>, AB Lindex and Boll &amp; Branch</w:t>
      </w:r>
      <w:r w:rsidRPr="00C53428">
        <w:rPr>
          <w:rStyle w:val="A12"/>
          <w:rFonts w:cstheme="minorHAnsi"/>
          <w:sz w:val="22"/>
          <w:szCs w:val="22"/>
        </w:rPr>
        <w:t xml:space="preserve">. </w:t>
      </w:r>
    </w:p>
    <w:p w14:paraId="26417797" w14:textId="5192E273" w:rsidR="00B6583E" w:rsidRPr="00C53428" w:rsidRDefault="00155F8F" w:rsidP="00155F8F">
      <w:pPr>
        <w:rPr>
          <w:rFonts w:eastAsia="Times New Roman" w:cstheme="minorHAnsi"/>
          <w:color w:val="000000"/>
          <w:lang w:val="en-GB" w:eastAsia="zh-CN"/>
        </w:rPr>
      </w:pPr>
      <w:r w:rsidRPr="00C53428">
        <w:rPr>
          <w:rStyle w:val="A12"/>
          <w:rFonts w:cstheme="minorHAnsi"/>
          <w:sz w:val="22"/>
          <w:szCs w:val="22"/>
        </w:rPr>
        <w:t xml:space="preserve">The </w:t>
      </w:r>
      <w:r w:rsidR="00EB6206">
        <w:rPr>
          <w:rStyle w:val="A12"/>
          <w:rFonts w:cstheme="minorHAnsi"/>
          <w:sz w:val="22"/>
          <w:szCs w:val="22"/>
        </w:rPr>
        <w:t>t</w:t>
      </w:r>
      <w:r w:rsidRPr="00C53428">
        <w:rPr>
          <w:rStyle w:val="A12"/>
          <w:rFonts w:cstheme="minorHAnsi"/>
          <w:sz w:val="22"/>
          <w:szCs w:val="22"/>
        </w:rPr>
        <w:t xml:space="preserve">op </w:t>
      </w:r>
      <w:r w:rsidR="00EB6206">
        <w:rPr>
          <w:rStyle w:val="A12"/>
          <w:rFonts w:cstheme="minorHAnsi"/>
          <w:sz w:val="22"/>
          <w:szCs w:val="22"/>
        </w:rPr>
        <w:t>10</w:t>
      </w:r>
      <w:r w:rsidRPr="00C53428">
        <w:rPr>
          <w:rStyle w:val="A12"/>
          <w:rFonts w:cstheme="minorHAnsi"/>
          <w:sz w:val="22"/>
          <w:szCs w:val="22"/>
        </w:rPr>
        <w:t xml:space="preserve"> companies by increased use </w:t>
      </w:r>
      <w:r w:rsidR="00EA7F07" w:rsidRPr="00C53428">
        <w:rPr>
          <w:rStyle w:val="A12"/>
          <w:rFonts w:cstheme="minorHAnsi"/>
          <w:sz w:val="22"/>
          <w:szCs w:val="22"/>
        </w:rPr>
        <w:t xml:space="preserve">that year </w:t>
      </w:r>
      <w:r w:rsidR="00B6583E" w:rsidRPr="00C53428">
        <w:rPr>
          <w:rStyle w:val="A12"/>
          <w:rFonts w:cstheme="minorHAnsi"/>
          <w:sz w:val="22"/>
          <w:szCs w:val="22"/>
        </w:rPr>
        <w:t>were</w:t>
      </w:r>
      <w:r w:rsidRPr="00C53428">
        <w:rPr>
          <w:rStyle w:val="A12"/>
          <w:rFonts w:cstheme="minorHAnsi"/>
          <w:sz w:val="22"/>
          <w:szCs w:val="22"/>
        </w:rPr>
        <w:t xml:space="preserve"> </w:t>
      </w:r>
      <w:r w:rsidR="00BD2D72" w:rsidRPr="00C53428">
        <w:rPr>
          <w:rStyle w:val="A12"/>
          <w:rFonts w:cstheme="minorHAnsi"/>
          <w:sz w:val="22"/>
          <w:szCs w:val="22"/>
        </w:rPr>
        <w:t xml:space="preserve">Gucci, Kalani-Home, Aldi </w:t>
      </w:r>
      <w:r w:rsidR="00B6583E" w:rsidRPr="00C53428">
        <w:rPr>
          <w:rStyle w:val="A12"/>
          <w:rFonts w:cstheme="minorHAnsi"/>
          <w:sz w:val="22"/>
          <w:szCs w:val="22"/>
        </w:rPr>
        <w:t xml:space="preserve">Einkauf, REI, MetaWear, </w:t>
      </w:r>
      <w:r w:rsidR="00B6583E" w:rsidRPr="00C53428">
        <w:rPr>
          <w:rFonts w:eastAsia="Times New Roman" w:cstheme="minorHAnsi"/>
          <w:color w:val="000000"/>
          <w:lang w:val="en-GB" w:eastAsia="zh-CN"/>
        </w:rPr>
        <w:t xml:space="preserve">Fjällräven </w:t>
      </w:r>
      <w:r w:rsidR="00B6583E" w:rsidRPr="00C53428">
        <w:rPr>
          <w:rStyle w:val="A12"/>
          <w:rFonts w:cstheme="minorHAnsi"/>
          <w:sz w:val="22"/>
          <w:szCs w:val="22"/>
        </w:rPr>
        <w:t>International, Stanley &amp; Stella, Outerknown, Timberland, and West Point Home.</w:t>
      </w:r>
    </w:p>
    <w:p w14:paraId="61FB4875" w14:textId="77777777" w:rsidR="00E61206" w:rsidRDefault="00B6583E">
      <w:pPr>
        <w:rPr>
          <w:rFonts w:eastAsia="Times New Roman" w:cstheme="minorHAnsi"/>
          <w:color w:val="000000"/>
          <w:lang w:val="en-GB" w:eastAsia="zh-CN"/>
        </w:rPr>
      </w:pPr>
      <w:r w:rsidRPr="00C53428">
        <w:rPr>
          <w:rFonts w:eastAsia="Times New Roman" w:cstheme="minorHAnsi"/>
          <w:color w:val="000000"/>
          <w:lang w:val="en-GB" w:eastAsia="zh-CN"/>
        </w:rPr>
        <w:t>The Top 10 organic/Fair Trade companies were Boll &amp; Branch, Coop Switzerland, Dibella, Cotonea, Pac</w:t>
      </w:r>
      <w:r w:rsidR="00BD2D72" w:rsidRPr="00C53428">
        <w:rPr>
          <w:rFonts w:eastAsia="Times New Roman" w:cstheme="minorHAnsi"/>
          <w:color w:val="000000"/>
          <w:lang w:val="en-GB" w:eastAsia="zh-CN"/>
        </w:rPr>
        <w:t>t</w:t>
      </w:r>
      <w:r w:rsidRPr="00C53428">
        <w:rPr>
          <w:rFonts w:eastAsia="Times New Roman" w:cstheme="minorHAnsi"/>
          <w:color w:val="000000"/>
          <w:lang w:val="en-GB" w:eastAsia="zh-CN"/>
        </w:rPr>
        <w:t>, ARMEDANGELS, prAna, Coyuchi, KnowledgeCotton Apparel and Dedicated.</w:t>
      </w:r>
      <w:r w:rsidR="00BD0740" w:rsidRPr="00C53428">
        <w:rPr>
          <w:rStyle w:val="FootnoteReference"/>
          <w:rFonts w:eastAsia="Times New Roman" w:cstheme="minorHAnsi"/>
          <w:color w:val="000000"/>
          <w:lang w:val="en-GB" w:eastAsia="zh-CN"/>
        </w:rPr>
        <w:footnoteReference w:id="2"/>
      </w:r>
    </w:p>
    <w:p w14:paraId="4FD4D741" w14:textId="7D80BF41" w:rsidR="0089084B" w:rsidRPr="00DB64D1" w:rsidRDefault="0089084B" w:rsidP="00022FFB">
      <w:pPr>
        <w:outlineLvl w:val="0"/>
        <w:rPr>
          <w:rFonts w:cstheme="minorHAnsi"/>
          <w:b/>
        </w:rPr>
      </w:pPr>
      <w:r w:rsidRPr="00DB64D1">
        <w:rPr>
          <w:rFonts w:cstheme="minorHAnsi"/>
          <w:b/>
        </w:rPr>
        <w:t>How much organic cotton is grown in the United States?</w:t>
      </w:r>
      <w:r w:rsidR="009B07D5" w:rsidRPr="00DB64D1">
        <w:rPr>
          <w:rFonts w:cstheme="minorHAnsi"/>
          <w:b/>
        </w:rPr>
        <w:t xml:space="preserve"> </w:t>
      </w:r>
    </w:p>
    <w:p w14:paraId="5219301C" w14:textId="794A1D5A" w:rsidR="0088154E" w:rsidRPr="00DB64D1" w:rsidRDefault="0027162F" w:rsidP="0088154E">
      <w:pPr>
        <w:rPr>
          <w:rFonts w:cstheme="minorHAnsi"/>
          <w:bCs/>
        </w:rPr>
      </w:pPr>
      <w:r w:rsidRPr="00DB64D1">
        <w:t>In 2017, 68 farmers planted 26,302 acres (10,644 hectares)</w:t>
      </w:r>
      <w:r w:rsidR="00EB41C9" w:rsidRPr="00DB64D1">
        <w:t xml:space="preserve"> with organic cotton in the U</w:t>
      </w:r>
      <w:r w:rsidR="00941576" w:rsidRPr="00DB64D1">
        <w:t>.</w:t>
      </w:r>
      <w:r w:rsidR="00EB41C9" w:rsidRPr="00DB64D1">
        <w:t xml:space="preserve">S. </w:t>
      </w:r>
      <w:r w:rsidR="00E61206" w:rsidRPr="00DB64D1">
        <w:t>The y</w:t>
      </w:r>
      <w:r w:rsidR="00941576" w:rsidRPr="00DB64D1">
        <w:t>ield was</w:t>
      </w:r>
      <w:r w:rsidR="00EB41C9" w:rsidRPr="00DB64D1">
        <w:t xml:space="preserve"> approximately 2</w:t>
      </w:r>
      <w:r w:rsidRPr="00DB64D1">
        <w:t>3,341</w:t>
      </w:r>
      <w:r w:rsidR="00EB41C9" w:rsidRPr="00DB64D1">
        <w:t xml:space="preserve"> bales (</w:t>
      </w:r>
      <w:r w:rsidRPr="00DB64D1">
        <w:t>5,082</w:t>
      </w:r>
      <w:r w:rsidR="00EB41C9" w:rsidRPr="00DB64D1">
        <w:t xml:space="preserve"> MT) of organic cotton fiber</w:t>
      </w:r>
      <w:r w:rsidR="00D6077B" w:rsidRPr="00DB64D1">
        <w:t>, a 12 percent increase over the previous year</w:t>
      </w:r>
      <w:r w:rsidR="002E1333" w:rsidRPr="00DB64D1">
        <w:t>’s production and a 17 percent increase in the number of farmers</w:t>
      </w:r>
      <w:r w:rsidR="00EB41C9" w:rsidRPr="00DB64D1">
        <w:t xml:space="preserve">. </w:t>
      </w:r>
      <w:r w:rsidR="0089084B" w:rsidRPr="00DB64D1">
        <w:rPr>
          <w:rFonts w:cstheme="minorHAnsi"/>
          <w:bCs/>
        </w:rPr>
        <w:t>Organic cotton</w:t>
      </w:r>
      <w:r w:rsidR="00BE20BE" w:rsidRPr="00DB64D1">
        <w:rPr>
          <w:rFonts w:cstheme="minorHAnsi"/>
          <w:bCs/>
        </w:rPr>
        <w:t xml:space="preserve"> </w:t>
      </w:r>
      <w:r w:rsidR="002F6C1D" w:rsidRPr="00DB64D1">
        <w:rPr>
          <w:rFonts w:cstheme="minorHAnsi"/>
          <w:bCs/>
        </w:rPr>
        <w:t>–</w:t>
      </w:r>
      <w:r w:rsidR="00BE20BE" w:rsidRPr="00DB64D1">
        <w:rPr>
          <w:rFonts w:cstheme="minorHAnsi"/>
          <w:bCs/>
        </w:rPr>
        <w:t xml:space="preserve"> </w:t>
      </w:r>
      <w:r w:rsidR="00EB41C9" w:rsidRPr="00DB64D1">
        <w:rPr>
          <w:rFonts w:cstheme="minorHAnsi"/>
          <w:bCs/>
        </w:rPr>
        <w:t xml:space="preserve">including </w:t>
      </w:r>
      <w:r w:rsidR="00A72B29" w:rsidRPr="00DB64D1">
        <w:rPr>
          <w:rFonts w:cstheme="minorHAnsi"/>
          <w:bCs/>
        </w:rPr>
        <w:t>P</w:t>
      </w:r>
      <w:r w:rsidR="0089084B" w:rsidRPr="00DB64D1">
        <w:rPr>
          <w:rFonts w:cstheme="minorHAnsi"/>
          <w:bCs/>
        </w:rPr>
        <w:t>ima</w:t>
      </w:r>
      <w:r w:rsidR="00EB41C9" w:rsidRPr="00DB64D1">
        <w:rPr>
          <w:rFonts w:cstheme="minorHAnsi"/>
          <w:bCs/>
        </w:rPr>
        <w:t xml:space="preserve"> and </w:t>
      </w:r>
      <w:r w:rsidR="00EB41C9" w:rsidRPr="00DB64D1">
        <w:rPr>
          <w:rFonts w:cstheme="minorHAnsi"/>
          <w:bCs/>
        </w:rPr>
        <w:lastRenderedPageBreak/>
        <w:t>colored cotton</w:t>
      </w:r>
      <w:r w:rsidR="00BE20BE" w:rsidRPr="00DB64D1">
        <w:rPr>
          <w:rFonts w:cstheme="minorHAnsi"/>
          <w:bCs/>
        </w:rPr>
        <w:t xml:space="preserve"> </w:t>
      </w:r>
      <w:r w:rsidR="0089084B" w:rsidRPr="00DB64D1">
        <w:rPr>
          <w:rFonts w:cstheme="minorHAnsi"/>
          <w:bCs/>
        </w:rPr>
        <w:t>–</w:t>
      </w:r>
      <w:r w:rsidR="00BE20BE" w:rsidRPr="00DB64D1">
        <w:rPr>
          <w:rFonts w:cstheme="minorHAnsi"/>
          <w:bCs/>
        </w:rPr>
        <w:t xml:space="preserve"> </w:t>
      </w:r>
      <w:r w:rsidR="00D6077B" w:rsidRPr="00DB64D1">
        <w:rPr>
          <w:rFonts w:cstheme="minorHAnsi"/>
          <w:bCs/>
        </w:rPr>
        <w:t>was</w:t>
      </w:r>
      <w:r w:rsidR="0089084B" w:rsidRPr="00DB64D1">
        <w:rPr>
          <w:rFonts w:cstheme="minorHAnsi"/>
          <w:bCs/>
        </w:rPr>
        <w:t xml:space="preserve"> also grown in New Mexico</w:t>
      </w:r>
      <w:r w:rsidR="009B07D5" w:rsidRPr="00DB64D1">
        <w:rPr>
          <w:rFonts w:cstheme="minorHAnsi"/>
          <w:bCs/>
        </w:rPr>
        <w:t xml:space="preserve"> and minor amount</w:t>
      </w:r>
      <w:r w:rsidR="00FB410D" w:rsidRPr="00DB64D1">
        <w:rPr>
          <w:rFonts w:cstheme="minorHAnsi"/>
          <w:bCs/>
        </w:rPr>
        <w:t>s</w:t>
      </w:r>
      <w:r w:rsidR="009B07D5" w:rsidRPr="00DB64D1">
        <w:rPr>
          <w:rFonts w:cstheme="minorHAnsi"/>
          <w:bCs/>
        </w:rPr>
        <w:t xml:space="preserve"> in North Carolina</w:t>
      </w:r>
      <w:r w:rsidR="0089084B" w:rsidRPr="00DB64D1">
        <w:rPr>
          <w:rFonts w:cstheme="minorHAnsi"/>
          <w:bCs/>
        </w:rPr>
        <w:t>.</w:t>
      </w:r>
      <w:r w:rsidR="002E1333" w:rsidRPr="00DB64D1">
        <w:rPr>
          <w:rFonts w:cstheme="minorHAnsi"/>
          <w:bCs/>
        </w:rPr>
        <w:t xml:space="preserve"> U</w:t>
      </w:r>
      <w:r w:rsidR="00DB64D1">
        <w:rPr>
          <w:rFonts w:cstheme="minorHAnsi"/>
          <w:bCs/>
        </w:rPr>
        <w:t>.</w:t>
      </w:r>
      <w:r w:rsidR="002E1333" w:rsidRPr="00DB64D1">
        <w:rPr>
          <w:rFonts w:cstheme="minorHAnsi"/>
          <w:bCs/>
        </w:rPr>
        <w:t>S</w:t>
      </w:r>
      <w:r w:rsidR="00DB64D1">
        <w:rPr>
          <w:rFonts w:cstheme="minorHAnsi"/>
          <w:bCs/>
        </w:rPr>
        <w:t>.</w:t>
      </w:r>
      <w:r w:rsidR="002E1333" w:rsidRPr="00DB64D1">
        <w:rPr>
          <w:rFonts w:cstheme="minorHAnsi"/>
          <w:bCs/>
        </w:rPr>
        <w:t xml:space="preserve"> farmers produce approximately 2.8 percent of global organic cotton.</w:t>
      </w:r>
      <w:r w:rsidR="0089084B" w:rsidRPr="00DB64D1">
        <w:rPr>
          <w:rStyle w:val="FootnoteReference"/>
          <w:rFonts w:eastAsia="Calibri" w:cstheme="minorHAnsi"/>
          <w:bCs/>
        </w:rPr>
        <w:footnoteReference w:id="3"/>
      </w:r>
    </w:p>
    <w:p w14:paraId="77ACE9A0" w14:textId="75608DD1" w:rsidR="003C7805" w:rsidRPr="00C53428" w:rsidRDefault="003C7805" w:rsidP="00022FFB">
      <w:pPr>
        <w:shd w:val="clear" w:color="auto" w:fill="FFFFFF"/>
        <w:spacing w:before="144" w:after="288" w:line="306" w:lineRule="atLeast"/>
        <w:outlineLvl w:val="0"/>
        <w:rPr>
          <w:rFonts w:eastAsia="Times New Roman" w:cstheme="minorHAnsi"/>
          <w:b/>
        </w:rPr>
      </w:pPr>
      <w:r w:rsidRPr="00DB64D1">
        <w:rPr>
          <w:rFonts w:eastAsia="Times New Roman" w:cstheme="minorHAnsi"/>
          <w:b/>
        </w:rPr>
        <w:t xml:space="preserve">What is the value of the </w:t>
      </w:r>
      <w:r w:rsidR="0058116A" w:rsidRPr="00DB64D1">
        <w:rPr>
          <w:rFonts w:eastAsia="Times New Roman" w:cstheme="minorHAnsi"/>
          <w:b/>
        </w:rPr>
        <w:t xml:space="preserve">U.S. </w:t>
      </w:r>
      <w:r w:rsidRPr="00DB64D1">
        <w:rPr>
          <w:rFonts w:eastAsia="Times New Roman" w:cstheme="minorHAnsi"/>
          <w:b/>
        </w:rPr>
        <w:t>organic cotton market?</w:t>
      </w:r>
    </w:p>
    <w:p w14:paraId="20ED860B" w14:textId="262360F7" w:rsidR="007D36F7" w:rsidRPr="00C53428" w:rsidRDefault="0089493F" w:rsidP="007D36F7">
      <w:pPr>
        <w:rPr>
          <w:rFonts w:cstheme="minorHAnsi"/>
        </w:rPr>
      </w:pPr>
      <w:r w:rsidRPr="00C53428">
        <w:rPr>
          <w:rFonts w:cstheme="minorHAnsi"/>
          <w:color w:val="222222"/>
          <w:shd w:val="clear" w:color="auto" w:fill="FFFFFF"/>
        </w:rPr>
        <w:t xml:space="preserve">Organic fiber continues to be the largest and fastest-growing sector in the U.S. organic non-food industry (including </w:t>
      </w:r>
      <w:r w:rsidRPr="00C53428">
        <w:rPr>
          <w:rFonts w:cstheme="minorHAnsi"/>
        </w:rPr>
        <w:t xml:space="preserve">organic textiles, household products, personal care products, supplements, pet food and flowers). According to the </w:t>
      </w:r>
      <w:r w:rsidR="00FD474E">
        <w:rPr>
          <w:rFonts w:cstheme="minorHAnsi"/>
        </w:rPr>
        <w:t>Organic Trade Association’s 2019</w:t>
      </w:r>
      <w:r w:rsidR="00027919">
        <w:rPr>
          <w:rFonts w:cstheme="minorHAnsi"/>
        </w:rPr>
        <w:t xml:space="preserve"> </w:t>
      </w:r>
      <w:hyperlink r:id="rId8" w:history="1">
        <w:r w:rsidR="00027919" w:rsidRPr="00027919">
          <w:rPr>
            <w:rStyle w:val="Hyperlink"/>
            <w:rFonts w:cstheme="minorHAnsi"/>
          </w:rPr>
          <w:t>Organic Industry Survey</w:t>
        </w:r>
      </w:hyperlink>
      <w:r w:rsidRPr="00C53428">
        <w:rPr>
          <w:rFonts w:cstheme="minorHAnsi"/>
        </w:rPr>
        <w:t>, organic fiber</w:t>
      </w:r>
      <w:r w:rsidR="00EA3256">
        <w:rPr>
          <w:rFonts w:cstheme="minorHAnsi"/>
        </w:rPr>
        <w:t xml:space="preserve"> product</w:t>
      </w:r>
      <w:r w:rsidRPr="00C53428">
        <w:rPr>
          <w:rFonts w:cstheme="minorHAnsi"/>
        </w:rPr>
        <w:t xml:space="preserve"> </w:t>
      </w:r>
      <w:r w:rsidR="00346C73" w:rsidRPr="00C53428">
        <w:rPr>
          <w:rFonts w:cstheme="minorHAnsi"/>
        </w:rPr>
        <w:t>s</w:t>
      </w:r>
      <w:r w:rsidR="00346C73">
        <w:rPr>
          <w:rFonts w:cstheme="minorHAnsi"/>
        </w:rPr>
        <w:t xml:space="preserve">ales </w:t>
      </w:r>
      <w:r w:rsidRPr="00C53428">
        <w:rPr>
          <w:rFonts w:cstheme="minorHAnsi"/>
        </w:rPr>
        <w:t xml:space="preserve">increased </w:t>
      </w:r>
      <w:r w:rsidR="00FD474E">
        <w:rPr>
          <w:rFonts w:cstheme="minorHAnsi"/>
          <w:color w:val="222222"/>
          <w:shd w:val="clear" w:color="auto" w:fill="FFFFFF"/>
        </w:rPr>
        <w:t>15 percent over 2017</w:t>
      </w:r>
      <w:r w:rsidRPr="00C53428">
        <w:rPr>
          <w:rFonts w:cstheme="minorHAnsi"/>
          <w:color w:val="222222"/>
          <w:shd w:val="clear" w:color="auto" w:fill="FFFFFF"/>
        </w:rPr>
        <w:t xml:space="preserve"> to $1.</w:t>
      </w:r>
      <w:r w:rsidR="00FD474E">
        <w:rPr>
          <w:rFonts w:cstheme="minorHAnsi"/>
          <w:color w:val="222222"/>
          <w:shd w:val="clear" w:color="auto" w:fill="FFFFFF"/>
        </w:rPr>
        <w:t>8</w:t>
      </w:r>
      <w:r w:rsidRPr="00C53428">
        <w:rPr>
          <w:rFonts w:cstheme="minorHAnsi"/>
          <w:color w:val="222222"/>
          <w:shd w:val="clear" w:color="auto" w:fill="FFFFFF"/>
        </w:rPr>
        <w:t xml:space="preserve"> billion in 201</w:t>
      </w:r>
      <w:r w:rsidR="00FD474E">
        <w:rPr>
          <w:rFonts w:cstheme="minorHAnsi"/>
          <w:color w:val="222222"/>
          <w:shd w:val="clear" w:color="auto" w:fill="FFFFFF"/>
        </w:rPr>
        <w:t>8</w:t>
      </w:r>
      <w:r w:rsidRPr="00C53428">
        <w:rPr>
          <w:rFonts w:cstheme="minorHAnsi"/>
          <w:color w:val="222222"/>
          <w:shd w:val="clear" w:color="auto" w:fill="FFFFFF"/>
        </w:rPr>
        <w:t xml:space="preserve"> -- with most of those sales in organic cotton. </w:t>
      </w:r>
      <w:r w:rsidR="00346C73" w:rsidRPr="00C53428">
        <w:rPr>
          <w:rFonts w:cstheme="minorHAnsi"/>
          <w:color w:val="222222"/>
          <w:shd w:val="clear" w:color="auto" w:fill="FFFFFF"/>
        </w:rPr>
        <w:t>Overall,</w:t>
      </w:r>
      <w:r w:rsidRPr="00C53428">
        <w:rPr>
          <w:rFonts w:cstheme="minorHAnsi"/>
          <w:color w:val="222222"/>
          <w:shd w:val="clear" w:color="auto" w:fill="FFFFFF"/>
        </w:rPr>
        <w:t xml:space="preserve"> </w:t>
      </w:r>
      <w:r w:rsidR="00FD50BE">
        <w:rPr>
          <w:rFonts w:cstheme="minorHAnsi"/>
          <w:color w:val="222222"/>
          <w:shd w:val="clear" w:color="auto" w:fill="FFFFFF"/>
        </w:rPr>
        <w:t xml:space="preserve">sales of organic food and non-food products </w:t>
      </w:r>
      <w:r w:rsidRPr="00C53428">
        <w:rPr>
          <w:rFonts w:cstheme="minorHAnsi"/>
          <w:color w:val="222222"/>
          <w:shd w:val="clear" w:color="auto" w:fill="FFFFFF"/>
        </w:rPr>
        <w:t>in the U.S. totaled a new record of $</w:t>
      </w:r>
      <w:r w:rsidR="00FD474E">
        <w:rPr>
          <w:rFonts w:cstheme="minorHAnsi"/>
          <w:color w:val="222222"/>
          <w:shd w:val="clear" w:color="auto" w:fill="FFFFFF"/>
        </w:rPr>
        <w:t>52.5 billion in 2018</w:t>
      </w:r>
      <w:r w:rsidRPr="00C53428">
        <w:rPr>
          <w:rFonts w:cstheme="minorHAnsi"/>
          <w:color w:val="222222"/>
          <w:shd w:val="clear" w:color="auto" w:fill="FFFFFF"/>
        </w:rPr>
        <w:t>, up 6 percent from the previous year.</w:t>
      </w:r>
      <w:r w:rsidRPr="00C53428">
        <w:rPr>
          <w:rStyle w:val="FootnoteReference"/>
          <w:rFonts w:cstheme="minorHAnsi"/>
          <w:color w:val="222222"/>
          <w:shd w:val="clear" w:color="auto" w:fill="FFFFFF"/>
        </w:rPr>
        <w:footnoteReference w:id="4"/>
      </w:r>
      <w:r w:rsidR="007D36F7" w:rsidRPr="00C53428">
        <w:rPr>
          <w:rFonts w:cstheme="minorHAnsi"/>
          <w:color w:val="222222"/>
          <w:shd w:val="clear" w:color="auto" w:fill="FFFFFF"/>
        </w:rPr>
        <w:t xml:space="preserve"> </w:t>
      </w:r>
      <w:r w:rsidR="007D36F7" w:rsidRPr="00C53428">
        <w:rPr>
          <w:rFonts w:cstheme="minorHAnsi"/>
        </w:rPr>
        <w:t xml:space="preserve">Increasing consumer awareness and the growing knowledge that what we put </w:t>
      </w:r>
      <w:r w:rsidR="007D36F7" w:rsidRPr="00DB64D1">
        <w:rPr>
          <w:rFonts w:cstheme="minorHAnsi"/>
          <w:b/>
        </w:rPr>
        <w:t xml:space="preserve">ON </w:t>
      </w:r>
      <w:r w:rsidR="007D36F7" w:rsidRPr="00C53428">
        <w:rPr>
          <w:rFonts w:cstheme="minorHAnsi"/>
        </w:rPr>
        <w:t xml:space="preserve">your body is </w:t>
      </w:r>
      <w:r w:rsidR="00346C73" w:rsidRPr="00C53428">
        <w:rPr>
          <w:rFonts w:cstheme="minorHAnsi"/>
        </w:rPr>
        <w:t>a</w:t>
      </w:r>
      <w:r w:rsidR="00346C73">
        <w:rPr>
          <w:rFonts w:cstheme="minorHAnsi"/>
        </w:rPr>
        <w:t xml:space="preserve">s </w:t>
      </w:r>
      <w:r w:rsidR="007D36F7" w:rsidRPr="00C53428">
        <w:rPr>
          <w:rFonts w:cstheme="minorHAnsi"/>
        </w:rPr>
        <w:t xml:space="preserve">important as what we put </w:t>
      </w:r>
      <w:r w:rsidR="007D36F7" w:rsidRPr="00DB64D1">
        <w:rPr>
          <w:rFonts w:cstheme="minorHAnsi"/>
          <w:b/>
        </w:rPr>
        <w:t>IN</w:t>
      </w:r>
      <w:r w:rsidR="007D36F7" w:rsidRPr="00C53428">
        <w:rPr>
          <w:rFonts w:cstheme="minorHAnsi"/>
        </w:rPr>
        <w:t xml:space="preserve"> it </w:t>
      </w:r>
      <w:r w:rsidR="00FD50BE">
        <w:rPr>
          <w:rFonts w:cstheme="minorHAnsi"/>
        </w:rPr>
        <w:t xml:space="preserve">are </w:t>
      </w:r>
      <w:r w:rsidR="007D36F7" w:rsidRPr="00C53428">
        <w:rPr>
          <w:rFonts w:cstheme="minorHAnsi"/>
        </w:rPr>
        <w:t>driving growth in the organic textiles and fiber market.</w:t>
      </w:r>
    </w:p>
    <w:p w14:paraId="28145A75" w14:textId="6536ADAF" w:rsidR="00132391" w:rsidRPr="00C53428" w:rsidRDefault="00D14565" w:rsidP="00022FFB">
      <w:pPr>
        <w:outlineLvl w:val="0"/>
        <w:rPr>
          <w:rFonts w:cstheme="minorHAnsi"/>
          <w:b/>
        </w:rPr>
      </w:pPr>
      <w:r w:rsidRPr="00C53428">
        <w:rPr>
          <w:rFonts w:cstheme="minorHAnsi"/>
          <w:b/>
        </w:rPr>
        <w:t>What about processing of organic cotton into finished textiles?</w:t>
      </w:r>
    </w:p>
    <w:p w14:paraId="66CF0D05" w14:textId="3B891DE9" w:rsidR="00836981" w:rsidRDefault="00836981" w:rsidP="00F75809">
      <w:pPr>
        <w:rPr>
          <w:rFonts w:cstheme="minorHAnsi"/>
        </w:rPr>
      </w:pPr>
      <w:r w:rsidRPr="00C53428">
        <w:rPr>
          <w:rFonts w:cstheme="minorHAnsi"/>
        </w:rPr>
        <w:t xml:space="preserve">Companies are increasingly becoming certified to traceability standards such as the Textile Exchange </w:t>
      </w:r>
      <w:hyperlink r:id="rId9" w:history="1">
        <w:r w:rsidRPr="00C53428">
          <w:rPr>
            <w:rStyle w:val="Hyperlink"/>
            <w:rFonts w:cstheme="minorHAnsi"/>
          </w:rPr>
          <w:t>Organic Content Standard (OCS)</w:t>
        </w:r>
      </w:hyperlink>
      <w:r>
        <w:rPr>
          <w:rStyle w:val="Hyperlink"/>
          <w:rFonts w:cstheme="minorHAnsi"/>
        </w:rPr>
        <w:t>,</w:t>
      </w:r>
      <w:r w:rsidRPr="00C53428">
        <w:rPr>
          <w:rFonts w:cstheme="minorHAnsi"/>
        </w:rPr>
        <w:t xml:space="preserve"> which verifies that the cotton in a final product is certified organic. </w:t>
      </w:r>
      <w:r w:rsidRPr="00C53428">
        <w:rPr>
          <w:rFonts w:cstheme="minorHAnsi"/>
          <w:bCs/>
        </w:rPr>
        <w:t>T</w:t>
      </w:r>
      <w:r w:rsidRPr="00C53428">
        <w:rPr>
          <w:rFonts w:cstheme="minorHAnsi"/>
        </w:rPr>
        <w:t>here were 3,650 companies certified to the OCS in 2017.</w:t>
      </w:r>
      <w:r w:rsidRPr="00C53428">
        <w:rPr>
          <w:rStyle w:val="FootnoteReference"/>
          <w:rFonts w:cstheme="minorHAnsi"/>
        </w:rPr>
        <w:footnoteReference w:id="5"/>
      </w:r>
      <w:r w:rsidRPr="00C53428">
        <w:rPr>
          <w:rFonts w:cstheme="minorHAnsi"/>
        </w:rPr>
        <w:t xml:space="preserve"> </w:t>
      </w:r>
    </w:p>
    <w:p w14:paraId="4A372DE1" w14:textId="35827374" w:rsidR="00F75809" w:rsidRPr="00C53428" w:rsidRDefault="003C7805" w:rsidP="00F75809">
      <w:pPr>
        <w:rPr>
          <w:rFonts w:cstheme="minorHAnsi"/>
          <w:bCs/>
        </w:rPr>
      </w:pPr>
      <w:r w:rsidRPr="00C53428">
        <w:rPr>
          <w:rFonts w:cstheme="minorHAnsi"/>
        </w:rPr>
        <w:t>Thousands of</w:t>
      </w:r>
      <w:r w:rsidR="0066628F" w:rsidRPr="00C53428">
        <w:rPr>
          <w:rFonts w:cstheme="minorHAnsi"/>
        </w:rPr>
        <w:t xml:space="preserve"> </w:t>
      </w:r>
      <w:r w:rsidR="00D44F84" w:rsidRPr="00C53428">
        <w:rPr>
          <w:rFonts w:cstheme="minorHAnsi"/>
        </w:rPr>
        <w:t xml:space="preserve">facilities </w:t>
      </w:r>
      <w:r w:rsidR="00FA7E8A" w:rsidRPr="00C53428">
        <w:rPr>
          <w:rFonts w:cstheme="minorHAnsi"/>
        </w:rPr>
        <w:t xml:space="preserve">around the world </w:t>
      </w:r>
      <w:r w:rsidR="0066628F" w:rsidRPr="00C53428">
        <w:rPr>
          <w:rFonts w:cstheme="minorHAnsi"/>
        </w:rPr>
        <w:t xml:space="preserve">have become certified to the </w:t>
      </w:r>
      <w:hyperlink r:id="rId10" w:history="1">
        <w:r w:rsidR="0066628F" w:rsidRPr="00C53428">
          <w:rPr>
            <w:rStyle w:val="Hyperlink"/>
            <w:rFonts w:cstheme="minorHAnsi"/>
          </w:rPr>
          <w:t>Global Organic Textile Standard</w:t>
        </w:r>
      </w:hyperlink>
      <w:r w:rsidRPr="00C53428">
        <w:rPr>
          <w:rFonts w:cstheme="minorHAnsi"/>
        </w:rPr>
        <w:t xml:space="preserve"> (GOTS).</w:t>
      </w:r>
      <w:r w:rsidR="003E2AA5" w:rsidRPr="00C53428">
        <w:rPr>
          <w:rStyle w:val="FootnoteReference"/>
          <w:rFonts w:cstheme="minorHAnsi"/>
        </w:rPr>
        <w:footnoteReference w:id="6"/>
      </w:r>
      <w:r w:rsidRPr="00C53428">
        <w:rPr>
          <w:rFonts w:cstheme="minorHAnsi"/>
        </w:rPr>
        <w:t xml:space="preserve"> GOTS is a stringent voluntary global standard for the entire postharvest processing (spinning, knitting, weaving, dyeing and manufacturing) of apparel and home textiles made with organic fiber. The </w:t>
      </w:r>
      <w:bookmarkStart w:id="0" w:name="_GoBack"/>
      <w:bookmarkEnd w:id="0"/>
      <w:r w:rsidRPr="00C53428">
        <w:rPr>
          <w:rFonts w:cstheme="minorHAnsi"/>
        </w:rPr>
        <w:t>standard prohibits the use of toxic inputs during</w:t>
      </w:r>
      <w:r w:rsidR="00D44F84" w:rsidRPr="00C53428">
        <w:rPr>
          <w:rFonts w:cstheme="minorHAnsi"/>
        </w:rPr>
        <w:t xml:space="preserve"> the </w:t>
      </w:r>
      <w:r w:rsidRPr="00C53428">
        <w:rPr>
          <w:rFonts w:cstheme="minorHAnsi"/>
        </w:rPr>
        <w:t>processing stages</w:t>
      </w:r>
      <w:r w:rsidR="00FD50BE">
        <w:rPr>
          <w:rFonts w:cstheme="minorHAnsi"/>
        </w:rPr>
        <w:t>,</w:t>
      </w:r>
      <w:r w:rsidRPr="00C53428">
        <w:rPr>
          <w:rFonts w:cstheme="minorHAnsi"/>
        </w:rPr>
        <w:t xml:space="preserve"> and </w:t>
      </w:r>
      <w:r w:rsidR="00FD50BE">
        <w:rPr>
          <w:rFonts w:cstheme="minorHAnsi"/>
        </w:rPr>
        <w:t>establishes</w:t>
      </w:r>
      <w:r w:rsidR="00FD50BE" w:rsidRPr="00C53428">
        <w:rPr>
          <w:rFonts w:cstheme="minorHAnsi"/>
        </w:rPr>
        <w:t xml:space="preserve"> </w:t>
      </w:r>
      <w:r w:rsidRPr="00C53428">
        <w:rPr>
          <w:rFonts w:cstheme="minorHAnsi"/>
        </w:rPr>
        <w:t>strong labor provisions</w:t>
      </w:r>
      <w:r w:rsidR="00A72B29" w:rsidRPr="00C53428">
        <w:rPr>
          <w:rFonts w:cstheme="minorHAnsi"/>
        </w:rPr>
        <w:t xml:space="preserve"> including a prohibition on child labor</w:t>
      </w:r>
      <w:r w:rsidRPr="00C53428">
        <w:rPr>
          <w:rFonts w:cstheme="minorHAnsi"/>
        </w:rPr>
        <w:t>.</w:t>
      </w:r>
      <w:r w:rsidR="00F75809" w:rsidRPr="00C53428">
        <w:rPr>
          <w:rFonts w:cstheme="minorHAnsi"/>
        </w:rPr>
        <w:t xml:space="preserve"> </w:t>
      </w:r>
      <w:r w:rsidR="00F75809" w:rsidRPr="00C53428">
        <w:rPr>
          <w:rFonts w:cstheme="minorHAnsi"/>
          <w:bCs/>
        </w:rPr>
        <w:t>In 201</w:t>
      </w:r>
      <w:r w:rsidR="00D112C9">
        <w:rPr>
          <w:rFonts w:cstheme="minorHAnsi"/>
          <w:bCs/>
        </w:rPr>
        <w:t>8</w:t>
      </w:r>
      <w:r w:rsidR="00F75809" w:rsidRPr="00C53428">
        <w:rPr>
          <w:rFonts w:cstheme="minorHAnsi"/>
          <w:bCs/>
        </w:rPr>
        <w:t xml:space="preserve">, there were </w:t>
      </w:r>
      <w:r w:rsidR="00D112C9">
        <w:rPr>
          <w:rFonts w:cstheme="minorHAnsi"/>
          <w:bCs/>
        </w:rPr>
        <w:t>5,760</w:t>
      </w:r>
      <w:r w:rsidR="00F75809" w:rsidRPr="00C53428">
        <w:rPr>
          <w:rFonts w:cstheme="minorHAnsi"/>
          <w:bCs/>
        </w:rPr>
        <w:t xml:space="preserve"> facilities in </w:t>
      </w:r>
      <w:r w:rsidR="00FA7E8A" w:rsidRPr="00C53428">
        <w:rPr>
          <w:rFonts w:cstheme="minorHAnsi"/>
          <w:bCs/>
        </w:rPr>
        <w:t>6</w:t>
      </w:r>
      <w:r w:rsidR="00D112C9">
        <w:rPr>
          <w:rFonts w:cstheme="minorHAnsi"/>
          <w:bCs/>
        </w:rPr>
        <w:t>4</w:t>
      </w:r>
      <w:r w:rsidR="00F75809" w:rsidRPr="00C53428">
        <w:rPr>
          <w:rFonts w:cstheme="minorHAnsi"/>
          <w:bCs/>
        </w:rPr>
        <w:t xml:space="preserve"> countries certified to GOTS, including</w:t>
      </w:r>
      <w:r w:rsidR="00FA7E8A" w:rsidRPr="00C53428">
        <w:rPr>
          <w:rFonts w:cstheme="minorHAnsi"/>
          <w:bCs/>
        </w:rPr>
        <w:t xml:space="preserve"> almost 100 </w:t>
      </w:r>
      <w:r w:rsidR="00F75809" w:rsidRPr="00C53428">
        <w:rPr>
          <w:rFonts w:cstheme="minorHAnsi"/>
          <w:bCs/>
        </w:rPr>
        <w:t>in the U.S.</w:t>
      </w:r>
      <w:r w:rsidR="00FA7E8A" w:rsidRPr="00C53428">
        <w:rPr>
          <w:rFonts w:cstheme="minorHAnsi"/>
          <w:bCs/>
        </w:rPr>
        <w:t xml:space="preserve"> The U.S. ranked </w:t>
      </w:r>
      <w:r w:rsidR="00346C73">
        <w:rPr>
          <w:rFonts w:cstheme="minorHAnsi"/>
          <w:bCs/>
        </w:rPr>
        <w:t>nin</w:t>
      </w:r>
      <w:r w:rsidR="00FA7E8A" w:rsidRPr="00C53428">
        <w:rPr>
          <w:rFonts w:cstheme="minorHAnsi"/>
          <w:bCs/>
        </w:rPr>
        <w:t>th</w:t>
      </w:r>
      <w:r w:rsidR="00F75809" w:rsidRPr="00C53428">
        <w:rPr>
          <w:rFonts w:cstheme="minorHAnsi"/>
          <w:bCs/>
        </w:rPr>
        <w:t xml:space="preserve"> in terms of the number of GOTS-certified facilities</w:t>
      </w:r>
      <w:r w:rsidR="00D112C9">
        <w:rPr>
          <w:rFonts w:cstheme="minorHAnsi"/>
          <w:bCs/>
        </w:rPr>
        <w:t xml:space="preserve">, and North America ranked second in terms of the largest </w:t>
      </w:r>
      <w:r w:rsidR="002865EA">
        <w:rPr>
          <w:rFonts w:cstheme="minorHAnsi"/>
          <w:bCs/>
        </w:rPr>
        <w:t>increase in GOTS certifications</w:t>
      </w:r>
      <w:r w:rsidR="00F75809" w:rsidRPr="00C53428">
        <w:rPr>
          <w:rFonts w:cstheme="minorHAnsi"/>
          <w:bCs/>
        </w:rPr>
        <w:t>.</w:t>
      </w:r>
      <w:r w:rsidR="00FA7E8A" w:rsidRPr="00C53428">
        <w:rPr>
          <w:rStyle w:val="FootnoteReference"/>
          <w:rFonts w:cstheme="minorHAnsi"/>
          <w:bCs/>
        </w:rPr>
        <w:t xml:space="preserve"> </w:t>
      </w:r>
      <w:r w:rsidR="00FA7E8A" w:rsidRPr="00C53428">
        <w:rPr>
          <w:rStyle w:val="FootnoteReference"/>
          <w:rFonts w:cstheme="minorHAnsi"/>
          <w:bCs/>
        </w:rPr>
        <w:footnoteReference w:id="7"/>
      </w:r>
    </w:p>
    <w:p w14:paraId="2FDEF446" w14:textId="101DA7A2" w:rsidR="0066628F" w:rsidRPr="00C53428" w:rsidRDefault="0066628F">
      <w:pPr>
        <w:rPr>
          <w:rFonts w:cstheme="minorHAnsi"/>
        </w:rPr>
      </w:pPr>
      <w:r w:rsidRPr="00C53428">
        <w:rPr>
          <w:rFonts w:cstheme="minorHAnsi"/>
        </w:rPr>
        <w:t xml:space="preserve">In 2011, the U.S. Department of Agriculture issued a </w:t>
      </w:r>
      <w:hyperlink r:id="rId11" w:history="1">
        <w:r w:rsidRPr="00C53428">
          <w:rPr>
            <w:rStyle w:val="Hyperlink"/>
            <w:rFonts w:cstheme="minorHAnsi"/>
          </w:rPr>
          <w:t>policy memorandum</w:t>
        </w:r>
      </w:hyperlink>
      <w:r w:rsidRPr="00C53428">
        <w:rPr>
          <w:rFonts w:cstheme="minorHAnsi"/>
        </w:rPr>
        <w:t xml:space="preserve"> addressing labeling of textile products containing certified organic fibers including cotton, linen, and wool. According to </w:t>
      </w:r>
      <w:r w:rsidR="003C7805" w:rsidRPr="00C53428">
        <w:rPr>
          <w:rFonts w:cstheme="minorHAnsi"/>
        </w:rPr>
        <w:t>the memo</w:t>
      </w:r>
      <w:r w:rsidRPr="00C53428">
        <w:rPr>
          <w:rFonts w:cstheme="minorHAnsi"/>
        </w:rPr>
        <w:t>, products containing organically grown fibers that have been processed according to GOTS may now be marketed as organic</w:t>
      </w:r>
      <w:r w:rsidR="001D2684" w:rsidRPr="00C53428">
        <w:rPr>
          <w:rFonts w:cstheme="minorHAnsi"/>
        </w:rPr>
        <w:t>.</w:t>
      </w:r>
      <w:r w:rsidR="003E2AA5" w:rsidRPr="00C53428">
        <w:rPr>
          <w:rStyle w:val="FootnoteReference"/>
          <w:rFonts w:cstheme="minorHAnsi"/>
        </w:rPr>
        <w:footnoteReference w:id="8"/>
      </w:r>
      <w:r w:rsidRPr="00C53428">
        <w:rPr>
          <w:rFonts w:cstheme="minorHAnsi"/>
        </w:rPr>
        <w:t xml:space="preserve"> </w:t>
      </w:r>
    </w:p>
    <w:p w14:paraId="03E6DBB7" w14:textId="77777777" w:rsidR="00CD5BC8" w:rsidRPr="00C53428" w:rsidRDefault="00CD5BC8" w:rsidP="00CD5BC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663F632" w14:textId="2734A9C1" w:rsidR="00805448" w:rsidRPr="00C53428" w:rsidRDefault="007D36F7" w:rsidP="00CD5BC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53428">
        <w:rPr>
          <w:rFonts w:asciiTheme="minorHAnsi" w:hAnsiTheme="minorHAnsi" w:cstheme="minorHAnsi"/>
          <w:color w:val="000000"/>
          <w:sz w:val="22"/>
          <w:szCs w:val="22"/>
        </w:rPr>
        <w:t>©</w:t>
      </w:r>
      <w:r w:rsidR="00D112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6077B">
        <w:rPr>
          <w:rFonts w:asciiTheme="minorHAnsi" w:hAnsiTheme="minorHAnsi" w:cstheme="minorHAnsi"/>
          <w:color w:val="000000"/>
          <w:sz w:val="22"/>
          <w:szCs w:val="22"/>
        </w:rPr>
        <w:t>November 18</w:t>
      </w:r>
      <w:r w:rsidR="00D112C9">
        <w:rPr>
          <w:rFonts w:asciiTheme="minorHAnsi" w:hAnsiTheme="minorHAnsi" w:cstheme="minorHAnsi"/>
          <w:color w:val="000000"/>
          <w:sz w:val="22"/>
          <w:szCs w:val="22"/>
        </w:rPr>
        <w:t>, 2019</w:t>
      </w:r>
      <w:r w:rsidR="00805448" w:rsidRPr="00C53428">
        <w:rPr>
          <w:rFonts w:asciiTheme="minorHAnsi" w:hAnsiTheme="minorHAnsi" w:cstheme="minorHAnsi"/>
          <w:color w:val="000000"/>
          <w:sz w:val="22"/>
          <w:szCs w:val="22"/>
        </w:rPr>
        <w:t xml:space="preserve">, Organic Trade Association. Developed with support from Naturepedic Organic Mattresses. </w:t>
      </w:r>
    </w:p>
    <w:p w14:paraId="1A25AB50" w14:textId="02BA868A" w:rsidR="00805448" w:rsidRPr="00C53428" w:rsidRDefault="00805448" w:rsidP="00805448">
      <w:pPr>
        <w:rPr>
          <w:rFonts w:cstheme="minorHAnsi"/>
          <w:color w:val="000000"/>
        </w:rPr>
      </w:pPr>
      <w:r w:rsidRPr="00C53428">
        <w:rPr>
          <w:color w:val="000000"/>
        </w:rPr>
        <w:t> </w:t>
      </w:r>
    </w:p>
    <w:sectPr w:rsidR="00805448" w:rsidRPr="00C53428" w:rsidSect="00E61206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CBE97" w14:textId="77777777" w:rsidR="003C3D4C" w:rsidRDefault="003C3D4C" w:rsidP="00337185">
      <w:pPr>
        <w:spacing w:after="0" w:line="240" w:lineRule="auto"/>
      </w:pPr>
      <w:r>
        <w:separator/>
      </w:r>
    </w:p>
  </w:endnote>
  <w:endnote w:type="continuationSeparator" w:id="0">
    <w:p w14:paraId="046CEAED" w14:textId="77777777" w:rsidR="003C3D4C" w:rsidRDefault="003C3D4C" w:rsidP="0033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cumin Pro SemiCondensed">
    <w:altName w:val="Acumin Pro Semi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Th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4617D" w14:textId="77777777" w:rsidR="003C3D4C" w:rsidRDefault="003C3D4C" w:rsidP="00337185">
      <w:pPr>
        <w:spacing w:after="0" w:line="240" w:lineRule="auto"/>
      </w:pPr>
      <w:r>
        <w:separator/>
      </w:r>
    </w:p>
  </w:footnote>
  <w:footnote w:type="continuationSeparator" w:id="0">
    <w:p w14:paraId="341E1993" w14:textId="77777777" w:rsidR="003C3D4C" w:rsidRDefault="003C3D4C" w:rsidP="00337185">
      <w:pPr>
        <w:spacing w:after="0" w:line="240" w:lineRule="auto"/>
      </w:pPr>
      <w:r>
        <w:continuationSeparator/>
      </w:r>
    </w:p>
  </w:footnote>
  <w:footnote w:id="1">
    <w:p w14:paraId="7ADF09B8" w14:textId="77777777" w:rsidR="002E1333" w:rsidRPr="00D6077B" w:rsidRDefault="002E1333" w:rsidP="002E1333">
      <w:pPr>
        <w:pStyle w:val="FootnoteText"/>
      </w:pPr>
      <w:r w:rsidRPr="00D6077B">
        <w:rPr>
          <w:rStyle w:val="FootnoteReference"/>
        </w:rPr>
        <w:footnoteRef/>
      </w:r>
      <w:r w:rsidRPr="00D6077B">
        <w:t xml:space="preserve"> Textile Exchange, Organic Cotton Market Report, November 14, 2019. </w:t>
      </w:r>
      <w:hyperlink r:id="rId1" w:history="1">
        <w:r w:rsidRPr="00D6077B">
          <w:rPr>
            <w:rStyle w:val="Hyperlink"/>
          </w:rPr>
          <w:t>https://store.textileexchange.org/product/2019-organic-cotton-market-report/</w:t>
        </w:r>
      </w:hyperlink>
    </w:p>
  </w:footnote>
  <w:footnote w:id="2">
    <w:p w14:paraId="3E97B42F" w14:textId="78B7FF0A" w:rsidR="00027919" w:rsidRPr="00D6077B" w:rsidRDefault="00027919">
      <w:pPr>
        <w:pStyle w:val="FootnoteText"/>
      </w:pPr>
      <w:r w:rsidRPr="00D6077B">
        <w:rPr>
          <w:rStyle w:val="FootnoteReference"/>
        </w:rPr>
        <w:footnoteRef/>
      </w:r>
      <w:r w:rsidRPr="00D6077B">
        <w:t xml:space="preserve"> Textile Exchange, Preferred Fiber Benchmark Report 2018. </w:t>
      </w:r>
      <w:hyperlink r:id="rId2" w:history="1">
        <w:r w:rsidRPr="00D6077B">
          <w:rPr>
            <w:rStyle w:val="Hyperlink"/>
          </w:rPr>
          <w:t>https://textileexchange.org/downloads/2018-preferred-fiber-materials-benchmark-insights-report/</w:t>
        </w:r>
      </w:hyperlink>
      <w:r w:rsidRPr="00D6077B">
        <w:t xml:space="preserve"> </w:t>
      </w:r>
    </w:p>
  </w:footnote>
  <w:footnote w:id="3">
    <w:p w14:paraId="33F8B592" w14:textId="4AE098C6" w:rsidR="00027919" w:rsidRPr="00C53428" w:rsidRDefault="00027919" w:rsidP="0089084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6077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D6077B">
        <w:rPr>
          <w:rFonts w:asciiTheme="minorHAnsi" w:hAnsiTheme="minorHAnsi" w:cstheme="minorHAnsi"/>
          <w:sz w:val="20"/>
          <w:szCs w:val="20"/>
        </w:rPr>
        <w:t xml:space="preserve"> </w:t>
      </w:r>
      <w:r w:rsidR="00D6077B" w:rsidRPr="00D6077B">
        <w:rPr>
          <w:sz w:val="20"/>
          <w:szCs w:val="20"/>
        </w:rPr>
        <w:t xml:space="preserve">Textile Exchange, Organic Cotton Market Report, November 14, 2019. </w:t>
      </w:r>
      <w:hyperlink r:id="rId3" w:history="1">
        <w:r w:rsidR="00D6077B" w:rsidRPr="00D6077B">
          <w:rPr>
            <w:rStyle w:val="Hyperlink"/>
            <w:sz w:val="20"/>
            <w:szCs w:val="20"/>
          </w:rPr>
          <w:t>https://store.textileexchange.org/product/2019-organic-cotton-market-report/</w:t>
        </w:r>
      </w:hyperlink>
      <w:r w:rsidRPr="00C53428">
        <w:rPr>
          <w:sz w:val="20"/>
          <w:szCs w:val="20"/>
        </w:rPr>
        <w:t xml:space="preserve"> </w:t>
      </w:r>
    </w:p>
  </w:footnote>
  <w:footnote w:id="4">
    <w:p w14:paraId="3BF80A92" w14:textId="19783C6D" w:rsidR="00027919" w:rsidRPr="00C53428" w:rsidRDefault="00027919">
      <w:pPr>
        <w:pStyle w:val="FootnoteText"/>
      </w:pPr>
      <w:r w:rsidRPr="00C53428">
        <w:rPr>
          <w:rStyle w:val="FootnoteReference"/>
        </w:rPr>
        <w:footnoteRef/>
      </w:r>
      <w:r w:rsidRPr="00C53428">
        <w:t xml:space="preserve"> Organic Trade Association, </w:t>
      </w:r>
      <w:r>
        <w:t>“</w:t>
      </w:r>
      <w:r w:rsidRPr="00C53428">
        <w:t xml:space="preserve">U.S. organic </w:t>
      </w:r>
      <w:r>
        <w:t>sales break through $50 billion mark in 2018</w:t>
      </w:r>
      <w:r w:rsidRPr="00C53428">
        <w:t>.</w:t>
      </w:r>
      <w:r>
        <w:t>” May 17, 2019</w:t>
      </w:r>
      <w:r w:rsidRPr="00C53428">
        <w:t xml:space="preserve">.  </w:t>
      </w:r>
      <w:hyperlink r:id="rId4" w:history="1">
        <w:r>
          <w:rPr>
            <w:rStyle w:val="Hyperlink"/>
          </w:rPr>
          <w:t>https://ota.com/news/press-releases/20699</w:t>
        </w:r>
      </w:hyperlink>
    </w:p>
  </w:footnote>
  <w:footnote w:id="5">
    <w:p w14:paraId="3ECE07FC" w14:textId="77777777" w:rsidR="00836981" w:rsidRPr="00C800CA" w:rsidRDefault="00836981" w:rsidP="00836981">
      <w:pPr>
        <w:pStyle w:val="FootnoteText"/>
      </w:pPr>
      <w:r w:rsidRPr="00C800CA">
        <w:rPr>
          <w:rStyle w:val="FootnoteReference"/>
        </w:rPr>
        <w:footnoteRef/>
      </w:r>
      <w:r>
        <w:t xml:space="preserve"> Textile Exchange, Organic Cotton Market Report, October 23, 2018. </w:t>
      </w:r>
      <w:hyperlink r:id="rId5" w:history="1">
        <w:r w:rsidRPr="0081644B">
          <w:rPr>
            <w:rStyle w:val="Hyperlink"/>
          </w:rPr>
          <w:t>https://textileexchange.org/downloads/2018-organic-cotton-market-report/</w:t>
        </w:r>
      </w:hyperlink>
      <w:r>
        <w:t xml:space="preserve"> </w:t>
      </w:r>
    </w:p>
  </w:footnote>
  <w:footnote w:id="6">
    <w:p w14:paraId="326BFB21" w14:textId="3A7BDDB5" w:rsidR="00027919" w:rsidRPr="00C53428" w:rsidRDefault="00027919" w:rsidP="00635660">
      <w:pPr>
        <w:pStyle w:val="NoSpacing"/>
        <w:rPr>
          <w:sz w:val="20"/>
          <w:szCs w:val="20"/>
        </w:rPr>
      </w:pPr>
      <w:r w:rsidRPr="00C53428">
        <w:rPr>
          <w:rStyle w:val="FootnoteReference"/>
          <w:sz w:val="20"/>
          <w:szCs w:val="20"/>
        </w:rPr>
        <w:footnoteRef/>
      </w:r>
      <w:r w:rsidRPr="00C53428">
        <w:rPr>
          <w:sz w:val="20"/>
          <w:szCs w:val="20"/>
        </w:rPr>
        <w:t xml:space="preserve"> Global Organic Textile Standard, Global Organic Textile Standard Version 5.0. 2017. </w:t>
      </w:r>
      <w:hyperlink r:id="rId6" w:history="1">
        <w:r w:rsidRPr="00C53428">
          <w:rPr>
            <w:rStyle w:val="Hyperlink"/>
            <w:sz w:val="20"/>
            <w:szCs w:val="20"/>
          </w:rPr>
          <w:t>https://global-standard.org/images/GOTS_Documents/GOTS_Standard_5.0_EN.pdf</w:t>
        </w:r>
      </w:hyperlink>
      <w:r w:rsidRPr="00C53428">
        <w:rPr>
          <w:sz w:val="20"/>
          <w:szCs w:val="20"/>
        </w:rPr>
        <w:t xml:space="preserve"> </w:t>
      </w:r>
    </w:p>
  </w:footnote>
  <w:footnote w:id="7">
    <w:p w14:paraId="361FB0B7" w14:textId="478499FF" w:rsidR="00027919" w:rsidRPr="00C53428" w:rsidRDefault="00027919" w:rsidP="00FA7E8A">
      <w:pPr>
        <w:pStyle w:val="FootnoteText"/>
      </w:pPr>
      <w:r w:rsidRPr="00C53428">
        <w:rPr>
          <w:rStyle w:val="FootnoteReference"/>
        </w:rPr>
        <w:footnoteRef/>
      </w:r>
      <w:r w:rsidRPr="00C53428">
        <w:t xml:space="preserve"> Global Organic Textile Standard, “</w:t>
      </w:r>
      <w:r w:rsidRPr="00C53428">
        <w:rPr>
          <w:rStyle w:val="Strong"/>
          <w:rFonts w:cs="Calibri"/>
          <w:b w:val="0"/>
          <w:color w:val="000000"/>
          <w:shd w:val="clear" w:color="auto" w:fill="FFFFFF"/>
        </w:rPr>
        <w:t>Global Organic Textile Standard (GOTS)</w:t>
      </w:r>
      <w:r>
        <w:rPr>
          <w:rStyle w:val="Strong"/>
          <w:rFonts w:cs="Calibri"/>
          <w:b w:val="0"/>
          <w:color w:val="000000"/>
          <w:shd w:val="clear" w:color="auto" w:fill="FFFFFF"/>
        </w:rPr>
        <w:t>: New Figures Show Continued Significant Growth.”</w:t>
      </w:r>
      <w:r w:rsidRPr="00C53428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C53428">
        <w:rPr>
          <w:rStyle w:val="Strong"/>
          <w:rFonts w:asciiTheme="minorHAnsi" w:hAnsiTheme="minorHAnsi" w:cstheme="minorHAnsi"/>
          <w:b w:val="0"/>
          <w:color w:val="000000"/>
          <w:shd w:val="clear" w:color="auto" w:fill="FFFFFF"/>
        </w:rPr>
        <w:t xml:space="preserve">March </w:t>
      </w:r>
      <w:r>
        <w:rPr>
          <w:rStyle w:val="Strong"/>
          <w:rFonts w:asciiTheme="minorHAnsi" w:hAnsiTheme="minorHAnsi" w:cstheme="minorHAnsi"/>
          <w:b w:val="0"/>
          <w:color w:val="000000"/>
          <w:shd w:val="clear" w:color="auto" w:fill="FFFFFF"/>
        </w:rPr>
        <w:t>7, 2019</w:t>
      </w:r>
      <w:r w:rsidRPr="00C53428">
        <w:rPr>
          <w:rStyle w:val="Strong"/>
          <w:rFonts w:asciiTheme="minorHAnsi" w:hAnsiTheme="minorHAnsi" w:cstheme="minorHAnsi"/>
          <w:b w:val="0"/>
          <w:color w:val="000000"/>
          <w:shd w:val="clear" w:color="auto" w:fill="FFFFFF"/>
        </w:rPr>
        <w:t xml:space="preserve">. </w:t>
      </w:r>
      <w:hyperlink r:id="rId7" w:history="1">
        <w:r w:rsidRPr="00C53428">
          <w:rPr>
            <w:rStyle w:val="Hyperlink"/>
            <w:rFonts w:asciiTheme="minorHAnsi" w:hAnsiTheme="minorHAnsi" w:cstheme="minorHAnsi"/>
            <w:shd w:val="clear" w:color="auto" w:fill="FFFFFF"/>
          </w:rPr>
          <w:t>http://www.global-standard.org/information-centre/press-releases.html</w:t>
        </w:r>
      </w:hyperlink>
    </w:p>
  </w:footnote>
  <w:footnote w:id="8">
    <w:p w14:paraId="10618578" w14:textId="5CB007F1" w:rsidR="00027919" w:rsidRPr="00EA7F07" w:rsidRDefault="00027919" w:rsidP="00635660">
      <w:pPr>
        <w:pStyle w:val="NoSpacing"/>
        <w:rPr>
          <w:sz w:val="20"/>
          <w:szCs w:val="20"/>
        </w:rPr>
      </w:pPr>
      <w:r w:rsidRPr="00C53428">
        <w:rPr>
          <w:rStyle w:val="FootnoteReference"/>
          <w:sz w:val="20"/>
          <w:szCs w:val="20"/>
        </w:rPr>
        <w:footnoteRef/>
      </w:r>
      <w:r w:rsidRPr="00C53428">
        <w:rPr>
          <w:sz w:val="20"/>
          <w:szCs w:val="20"/>
        </w:rPr>
        <w:t xml:space="preserve"> US Department of Agriculture, “Labeling of Textiles That Contain Organic Ingredients,” May 20, 2011.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8F"/>
    <w:rsid w:val="00000D5C"/>
    <w:rsid w:val="00000F29"/>
    <w:rsid w:val="000013DB"/>
    <w:rsid w:val="00001BD2"/>
    <w:rsid w:val="00002DFF"/>
    <w:rsid w:val="0001020F"/>
    <w:rsid w:val="0001072F"/>
    <w:rsid w:val="00010AB1"/>
    <w:rsid w:val="00011E68"/>
    <w:rsid w:val="00013D40"/>
    <w:rsid w:val="00014C59"/>
    <w:rsid w:val="00020D32"/>
    <w:rsid w:val="000212A6"/>
    <w:rsid w:val="00021B11"/>
    <w:rsid w:val="00021B22"/>
    <w:rsid w:val="000224F9"/>
    <w:rsid w:val="000226BF"/>
    <w:rsid w:val="00022FFB"/>
    <w:rsid w:val="000230B6"/>
    <w:rsid w:val="00027919"/>
    <w:rsid w:val="00027D45"/>
    <w:rsid w:val="00027E99"/>
    <w:rsid w:val="000331B0"/>
    <w:rsid w:val="00036E0E"/>
    <w:rsid w:val="00036F9E"/>
    <w:rsid w:val="000406F2"/>
    <w:rsid w:val="000407F3"/>
    <w:rsid w:val="00040E03"/>
    <w:rsid w:val="00042A6E"/>
    <w:rsid w:val="00042F16"/>
    <w:rsid w:val="00043676"/>
    <w:rsid w:val="0004670A"/>
    <w:rsid w:val="00047F87"/>
    <w:rsid w:val="00050F73"/>
    <w:rsid w:val="0005141E"/>
    <w:rsid w:val="000519D7"/>
    <w:rsid w:val="0005384A"/>
    <w:rsid w:val="00053F2E"/>
    <w:rsid w:val="000554CA"/>
    <w:rsid w:val="00057D91"/>
    <w:rsid w:val="00057E99"/>
    <w:rsid w:val="000607E8"/>
    <w:rsid w:val="00060D06"/>
    <w:rsid w:val="000623E4"/>
    <w:rsid w:val="00063199"/>
    <w:rsid w:val="0006414D"/>
    <w:rsid w:val="00064D0A"/>
    <w:rsid w:val="00065FC3"/>
    <w:rsid w:val="00065FF1"/>
    <w:rsid w:val="000702F6"/>
    <w:rsid w:val="00070630"/>
    <w:rsid w:val="000711DD"/>
    <w:rsid w:val="00071876"/>
    <w:rsid w:val="00072654"/>
    <w:rsid w:val="00072B87"/>
    <w:rsid w:val="00073633"/>
    <w:rsid w:val="00074CCC"/>
    <w:rsid w:val="00076259"/>
    <w:rsid w:val="0008014E"/>
    <w:rsid w:val="00080216"/>
    <w:rsid w:val="00081D96"/>
    <w:rsid w:val="0008488F"/>
    <w:rsid w:val="00087EED"/>
    <w:rsid w:val="0009010E"/>
    <w:rsid w:val="00090286"/>
    <w:rsid w:val="000937FE"/>
    <w:rsid w:val="00093845"/>
    <w:rsid w:val="00095C7F"/>
    <w:rsid w:val="000A1A8C"/>
    <w:rsid w:val="000A2796"/>
    <w:rsid w:val="000A3C26"/>
    <w:rsid w:val="000A3FE1"/>
    <w:rsid w:val="000A5712"/>
    <w:rsid w:val="000A5B81"/>
    <w:rsid w:val="000A6BE7"/>
    <w:rsid w:val="000B0357"/>
    <w:rsid w:val="000B05CE"/>
    <w:rsid w:val="000B0F08"/>
    <w:rsid w:val="000B13CD"/>
    <w:rsid w:val="000B169A"/>
    <w:rsid w:val="000B3282"/>
    <w:rsid w:val="000C1BCD"/>
    <w:rsid w:val="000C4852"/>
    <w:rsid w:val="000C4F6C"/>
    <w:rsid w:val="000D12AA"/>
    <w:rsid w:val="000D1E0D"/>
    <w:rsid w:val="000D4410"/>
    <w:rsid w:val="000D5C01"/>
    <w:rsid w:val="000D6921"/>
    <w:rsid w:val="000D75BA"/>
    <w:rsid w:val="000E007E"/>
    <w:rsid w:val="000E29CA"/>
    <w:rsid w:val="000E4649"/>
    <w:rsid w:val="000E47B7"/>
    <w:rsid w:val="000E57C7"/>
    <w:rsid w:val="000E5B27"/>
    <w:rsid w:val="000F04D4"/>
    <w:rsid w:val="000F1AE2"/>
    <w:rsid w:val="000F1DD6"/>
    <w:rsid w:val="000F4384"/>
    <w:rsid w:val="000F4518"/>
    <w:rsid w:val="000F796E"/>
    <w:rsid w:val="00100E0F"/>
    <w:rsid w:val="001015DB"/>
    <w:rsid w:val="0010299E"/>
    <w:rsid w:val="001029CF"/>
    <w:rsid w:val="001043E8"/>
    <w:rsid w:val="00106359"/>
    <w:rsid w:val="00110F4D"/>
    <w:rsid w:val="00111DA2"/>
    <w:rsid w:val="001122E6"/>
    <w:rsid w:val="00112927"/>
    <w:rsid w:val="00112E45"/>
    <w:rsid w:val="0011520F"/>
    <w:rsid w:val="00115D2F"/>
    <w:rsid w:val="001208D7"/>
    <w:rsid w:val="00120FE8"/>
    <w:rsid w:val="00121FDE"/>
    <w:rsid w:val="00123A1E"/>
    <w:rsid w:val="00124A62"/>
    <w:rsid w:val="00124E24"/>
    <w:rsid w:val="001262C9"/>
    <w:rsid w:val="0012644A"/>
    <w:rsid w:val="00126D6E"/>
    <w:rsid w:val="00127BEB"/>
    <w:rsid w:val="00127E3F"/>
    <w:rsid w:val="00130290"/>
    <w:rsid w:val="001303FF"/>
    <w:rsid w:val="00132391"/>
    <w:rsid w:val="00134FE5"/>
    <w:rsid w:val="00135749"/>
    <w:rsid w:val="00135ADC"/>
    <w:rsid w:val="00136398"/>
    <w:rsid w:val="001366C2"/>
    <w:rsid w:val="00141A69"/>
    <w:rsid w:val="00141AF9"/>
    <w:rsid w:val="0014295E"/>
    <w:rsid w:val="001467EE"/>
    <w:rsid w:val="0015097A"/>
    <w:rsid w:val="0015097C"/>
    <w:rsid w:val="00150AB9"/>
    <w:rsid w:val="00150D61"/>
    <w:rsid w:val="00152535"/>
    <w:rsid w:val="001539A0"/>
    <w:rsid w:val="00154A5B"/>
    <w:rsid w:val="00155D42"/>
    <w:rsid w:val="00155F8F"/>
    <w:rsid w:val="0015769E"/>
    <w:rsid w:val="00157DFA"/>
    <w:rsid w:val="001602C9"/>
    <w:rsid w:val="0016475B"/>
    <w:rsid w:val="001663E5"/>
    <w:rsid w:val="00166A99"/>
    <w:rsid w:val="00166C8A"/>
    <w:rsid w:val="00172AE1"/>
    <w:rsid w:val="001743CB"/>
    <w:rsid w:val="001743FC"/>
    <w:rsid w:val="00174642"/>
    <w:rsid w:val="00175B5B"/>
    <w:rsid w:val="00175D73"/>
    <w:rsid w:val="001771FE"/>
    <w:rsid w:val="00177C04"/>
    <w:rsid w:val="001807F0"/>
    <w:rsid w:val="001811C3"/>
    <w:rsid w:val="00184018"/>
    <w:rsid w:val="00184D57"/>
    <w:rsid w:val="00184D90"/>
    <w:rsid w:val="00185ABF"/>
    <w:rsid w:val="00187447"/>
    <w:rsid w:val="001916ED"/>
    <w:rsid w:val="00192B90"/>
    <w:rsid w:val="00193121"/>
    <w:rsid w:val="001951EC"/>
    <w:rsid w:val="00195737"/>
    <w:rsid w:val="001A0DEE"/>
    <w:rsid w:val="001A5306"/>
    <w:rsid w:val="001A55A7"/>
    <w:rsid w:val="001A606C"/>
    <w:rsid w:val="001A6615"/>
    <w:rsid w:val="001B0FD5"/>
    <w:rsid w:val="001B26CF"/>
    <w:rsid w:val="001B3342"/>
    <w:rsid w:val="001B78E6"/>
    <w:rsid w:val="001C2A16"/>
    <w:rsid w:val="001C7EE2"/>
    <w:rsid w:val="001D04A9"/>
    <w:rsid w:val="001D0530"/>
    <w:rsid w:val="001D118A"/>
    <w:rsid w:val="001D22D0"/>
    <w:rsid w:val="001D2684"/>
    <w:rsid w:val="001D63B5"/>
    <w:rsid w:val="001D6908"/>
    <w:rsid w:val="001D6FA6"/>
    <w:rsid w:val="001E06B2"/>
    <w:rsid w:val="001E0E4B"/>
    <w:rsid w:val="001E2198"/>
    <w:rsid w:val="001E35D9"/>
    <w:rsid w:val="001E409A"/>
    <w:rsid w:val="001E5478"/>
    <w:rsid w:val="001E59A7"/>
    <w:rsid w:val="001E6095"/>
    <w:rsid w:val="001F0FA2"/>
    <w:rsid w:val="001F15B0"/>
    <w:rsid w:val="001F26BE"/>
    <w:rsid w:val="001F2D40"/>
    <w:rsid w:val="001F3ACE"/>
    <w:rsid w:val="001F4A9B"/>
    <w:rsid w:val="001F63F4"/>
    <w:rsid w:val="001F66F4"/>
    <w:rsid w:val="001F6936"/>
    <w:rsid w:val="001F7CF8"/>
    <w:rsid w:val="0020009A"/>
    <w:rsid w:val="0020023A"/>
    <w:rsid w:val="00201A7E"/>
    <w:rsid w:val="002046B5"/>
    <w:rsid w:val="00206FDE"/>
    <w:rsid w:val="00210B67"/>
    <w:rsid w:val="0021141B"/>
    <w:rsid w:val="00211725"/>
    <w:rsid w:val="002120A7"/>
    <w:rsid w:val="0021601E"/>
    <w:rsid w:val="002162E7"/>
    <w:rsid w:val="00220E35"/>
    <w:rsid w:val="00221402"/>
    <w:rsid w:val="00222246"/>
    <w:rsid w:val="00225408"/>
    <w:rsid w:val="002265A5"/>
    <w:rsid w:val="0022733E"/>
    <w:rsid w:val="00230E54"/>
    <w:rsid w:val="00233159"/>
    <w:rsid w:val="00233EDA"/>
    <w:rsid w:val="00235F0C"/>
    <w:rsid w:val="002375D5"/>
    <w:rsid w:val="002433AB"/>
    <w:rsid w:val="002446B2"/>
    <w:rsid w:val="002459E0"/>
    <w:rsid w:val="00246147"/>
    <w:rsid w:val="00246449"/>
    <w:rsid w:val="002507DF"/>
    <w:rsid w:val="0025165C"/>
    <w:rsid w:val="00253AF7"/>
    <w:rsid w:val="0025421E"/>
    <w:rsid w:val="00254C72"/>
    <w:rsid w:val="00256EC8"/>
    <w:rsid w:val="00257334"/>
    <w:rsid w:val="002627FD"/>
    <w:rsid w:val="00265E47"/>
    <w:rsid w:val="002666EB"/>
    <w:rsid w:val="0027162F"/>
    <w:rsid w:val="00273D7A"/>
    <w:rsid w:val="00274395"/>
    <w:rsid w:val="00274947"/>
    <w:rsid w:val="002775C8"/>
    <w:rsid w:val="00277AF9"/>
    <w:rsid w:val="00280198"/>
    <w:rsid w:val="00281A68"/>
    <w:rsid w:val="002825B3"/>
    <w:rsid w:val="00282E08"/>
    <w:rsid w:val="002831EA"/>
    <w:rsid w:val="0028398D"/>
    <w:rsid w:val="00285DC3"/>
    <w:rsid w:val="002865EA"/>
    <w:rsid w:val="002879DE"/>
    <w:rsid w:val="002941F1"/>
    <w:rsid w:val="00297CC7"/>
    <w:rsid w:val="002A15E6"/>
    <w:rsid w:val="002A1E11"/>
    <w:rsid w:val="002A236F"/>
    <w:rsid w:val="002A2B10"/>
    <w:rsid w:val="002A312D"/>
    <w:rsid w:val="002A4551"/>
    <w:rsid w:val="002A53CD"/>
    <w:rsid w:val="002A7773"/>
    <w:rsid w:val="002B1C44"/>
    <w:rsid w:val="002B3F81"/>
    <w:rsid w:val="002B47F1"/>
    <w:rsid w:val="002B5141"/>
    <w:rsid w:val="002B6576"/>
    <w:rsid w:val="002B68E9"/>
    <w:rsid w:val="002B6946"/>
    <w:rsid w:val="002B6C9E"/>
    <w:rsid w:val="002B6D12"/>
    <w:rsid w:val="002C15B1"/>
    <w:rsid w:val="002C3950"/>
    <w:rsid w:val="002C3EBA"/>
    <w:rsid w:val="002C3FF5"/>
    <w:rsid w:val="002C50A9"/>
    <w:rsid w:val="002D0E8B"/>
    <w:rsid w:val="002D1BE5"/>
    <w:rsid w:val="002D78BD"/>
    <w:rsid w:val="002E08E2"/>
    <w:rsid w:val="002E1333"/>
    <w:rsid w:val="002E206A"/>
    <w:rsid w:val="002E2671"/>
    <w:rsid w:val="002E2C0E"/>
    <w:rsid w:val="002E3794"/>
    <w:rsid w:val="002E3F01"/>
    <w:rsid w:val="002E5667"/>
    <w:rsid w:val="002E587F"/>
    <w:rsid w:val="002E5962"/>
    <w:rsid w:val="002E60E5"/>
    <w:rsid w:val="002F0827"/>
    <w:rsid w:val="002F0994"/>
    <w:rsid w:val="002F11E7"/>
    <w:rsid w:val="002F216F"/>
    <w:rsid w:val="002F55C9"/>
    <w:rsid w:val="002F57E4"/>
    <w:rsid w:val="002F6C1D"/>
    <w:rsid w:val="003032F6"/>
    <w:rsid w:val="00310515"/>
    <w:rsid w:val="00311DAF"/>
    <w:rsid w:val="00312B34"/>
    <w:rsid w:val="0031314F"/>
    <w:rsid w:val="0031516C"/>
    <w:rsid w:val="003151DB"/>
    <w:rsid w:val="0031661E"/>
    <w:rsid w:val="00317145"/>
    <w:rsid w:val="003255F8"/>
    <w:rsid w:val="0032692A"/>
    <w:rsid w:val="00330269"/>
    <w:rsid w:val="0033288F"/>
    <w:rsid w:val="00332D81"/>
    <w:rsid w:val="00333719"/>
    <w:rsid w:val="003346EE"/>
    <w:rsid w:val="003367A2"/>
    <w:rsid w:val="00337185"/>
    <w:rsid w:val="0033741F"/>
    <w:rsid w:val="003375CC"/>
    <w:rsid w:val="0034192F"/>
    <w:rsid w:val="00344470"/>
    <w:rsid w:val="00344B19"/>
    <w:rsid w:val="00346B18"/>
    <w:rsid w:val="00346C73"/>
    <w:rsid w:val="0035088E"/>
    <w:rsid w:val="00350899"/>
    <w:rsid w:val="00352AEB"/>
    <w:rsid w:val="00352E40"/>
    <w:rsid w:val="003539C0"/>
    <w:rsid w:val="00354E8E"/>
    <w:rsid w:val="0036026B"/>
    <w:rsid w:val="0036042E"/>
    <w:rsid w:val="00360743"/>
    <w:rsid w:val="00361C44"/>
    <w:rsid w:val="00361DC6"/>
    <w:rsid w:val="003620BB"/>
    <w:rsid w:val="00362653"/>
    <w:rsid w:val="00362CC8"/>
    <w:rsid w:val="003633EB"/>
    <w:rsid w:val="003643DF"/>
    <w:rsid w:val="00365359"/>
    <w:rsid w:val="00370CE4"/>
    <w:rsid w:val="00371FB0"/>
    <w:rsid w:val="00372985"/>
    <w:rsid w:val="0037323E"/>
    <w:rsid w:val="00374A22"/>
    <w:rsid w:val="00375C4F"/>
    <w:rsid w:val="00375DFB"/>
    <w:rsid w:val="00376930"/>
    <w:rsid w:val="00383E87"/>
    <w:rsid w:val="00384D46"/>
    <w:rsid w:val="0038537A"/>
    <w:rsid w:val="00386CD0"/>
    <w:rsid w:val="00390B81"/>
    <w:rsid w:val="00390E44"/>
    <w:rsid w:val="00394C0C"/>
    <w:rsid w:val="003951E6"/>
    <w:rsid w:val="003965D5"/>
    <w:rsid w:val="003A0B00"/>
    <w:rsid w:val="003A1943"/>
    <w:rsid w:val="003A195A"/>
    <w:rsid w:val="003A2497"/>
    <w:rsid w:val="003A2644"/>
    <w:rsid w:val="003A42A5"/>
    <w:rsid w:val="003A4C14"/>
    <w:rsid w:val="003A616E"/>
    <w:rsid w:val="003A6DCE"/>
    <w:rsid w:val="003A7808"/>
    <w:rsid w:val="003B295B"/>
    <w:rsid w:val="003B2CBC"/>
    <w:rsid w:val="003B3605"/>
    <w:rsid w:val="003B4CE7"/>
    <w:rsid w:val="003B5727"/>
    <w:rsid w:val="003B5EDA"/>
    <w:rsid w:val="003B68E5"/>
    <w:rsid w:val="003B6CB5"/>
    <w:rsid w:val="003C1BFA"/>
    <w:rsid w:val="003C22A5"/>
    <w:rsid w:val="003C3C8A"/>
    <w:rsid w:val="003C3D4C"/>
    <w:rsid w:val="003C4D1E"/>
    <w:rsid w:val="003C6C3C"/>
    <w:rsid w:val="003C7805"/>
    <w:rsid w:val="003D0169"/>
    <w:rsid w:val="003D2A04"/>
    <w:rsid w:val="003D5778"/>
    <w:rsid w:val="003E2AA5"/>
    <w:rsid w:val="003E40C9"/>
    <w:rsid w:val="003E7CF9"/>
    <w:rsid w:val="003F029B"/>
    <w:rsid w:val="003F169B"/>
    <w:rsid w:val="003F1C10"/>
    <w:rsid w:val="003F573A"/>
    <w:rsid w:val="003F6084"/>
    <w:rsid w:val="003F62AE"/>
    <w:rsid w:val="003F7272"/>
    <w:rsid w:val="003F7600"/>
    <w:rsid w:val="0040015B"/>
    <w:rsid w:val="004018A1"/>
    <w:rsid w:val="00402618"/>
    <w:rsid w:val="00403DB8"/>
    <w:rsid w:val="00410893"/>
    <w:rsid w:val="0041114A"/>
    <w:rsid w:val="00411748"/>
    <w:rsid w:val="004124FB"/>
    <w:rsid w:val="00414657"/>
    <w:rsid w:val="00414A86"/>
    <w:rsid w:val="004157E4"/>
    <w:rsid w:val="004161F5"/>
    <w:rsid w:val="00422F50"/>
    <w:rsid w:val="004235C9"/>
    <w:rsid w:val="00423F01"/>
    <w:rsid w:val="00424A6B"/>
    <w:rsid w:val="004258CD"/>
    <w:rsid w:val="0042642E"/>
    <w:rsid w:val="004265A6"/>
    <w:rsid w:val="00427403"/>
    <w:rsid w:val="00427805"/>
    <w:rsid w:val="00432A50"/>
    <w:rsid w:val="00434524"/>
    <w:rsid w:val="00434E40"/>
    <w:rsid w:val="00442072"/>
    <w:rsid w:val="004421DC"/>
    <w:rsid w:val="00442390"/>
    <w:rsid w:val="00442EEF"/>
    <w:rsid w:val="00444BBC"/>
    <w:rsid w:val="00446793"/>
    <w:rsid w:val="004508CD"/>
    <w:rsid w:val="0045145A"/>
    <w:rsid w:val="00452183"/>
    <w:rsid w:val="00455BC3"/>
    <w:rsid w:val="004572E8"/>
    <w:rsid w:val="00462282"/>
    <w:rsid w:val="00462663"/>
    <w:rsid w:val="004627F8"/>
    <w:rsid w:val="0046284A"/>
    <w:rsid w:val="00462E13"/>
    <w:rsid w:val="00463D21"/>
    <w:rsid w:val="00464EE8"/>
    <w:rsid w:val="00466529"/>
    <w:rsid w:val="00466F07"/>
    <w:rsid w:val="0046779E"/>
    <w:rsid w:val="00470001"/>
    <w:rsid w:val="00470A65"/>
    <w:rsid w:val="004716AD"/>
    <w:rsid w:val="00472175"/>
    <w:rsid w:val="00472FC0"/>
    <w:rsid w:val="00473EA0"/>
    <w:rsid w:val="00475213"/>
    <w:rsid w:val="00475B3F"/>
    <w:rsid w:val="00477372"/>
    <w:rsid w:val="004776D4"/>
    <w:rsid w:val="00477D5F"/>
    <w:rsid w:val="00480014"/>
    <w:rsid w:val="004814F4"/>
    <w:rsid w:val="00481AC2"/>
    <w:rsid w:val="00482FDA"/>
    <w:rsid w:val="00483B41"/>
    <w:rsid w:val="00483E87"/>
    <w:rsid w:val="004843BF"/>
    <w:rsid w:val="00487FD5"/>
    <w:rsid w:val="004906FF"/>
    <w:rsid w:val="0049415B"/>
    <w:rsid w:val="00495449"/>
    <w:rsid w:val="0049600B"/>
    <w:rsid w:val="004964BC"/>
    <w:rsid w:val="00497AB5"/>
    <w:rsid w:val="004A0B61"/>
    <w:rsid w:val="004A12C6"/>
    <w:rsid w:val="004A1DF2"/>
    <w:rsid w:val="004A1E5C"/>
    <w:rsid w:val="004A3E71"/>
    <w:rsid w:val="004A4F74"/>
    <w:rsid w:val="004A63BD"/>
    <w:rsid w:val="004A729F"/>
    <w:rsid w:val="004A72C3"/>
    <w:rsid w:val="004B14B2"/>
    <w:rsid w:val="004B4F7C"/>
    <w:rsid w:val="004B72D2"/>
    <w:rsid w:val="004C07FC"/>
    <w:rsid w:val="004C1E9A"/>
    <w:rsid w:val="004C2001"/>
    <w:rsid w:val="004C25C4"/>
    <w:rsid w:val="004C32A2"/>
    <w:rsid w:val="004C49D1"/>
    <w:rsid w:val="004C4E62"/>
    <w:rsid w:val="004D000F"/>
    <w:rsid w:val="004D1391"/>
    <w:rsid w:val="004D17A9"/>
    <w:rsid w:val="004D1C3D"/>
    <w:rsid w:val="004D279D"/>
    <w:rsid w:val="004D6EA5"/>
    <w:rsid w:val="004D7937"/>
    <w:rsid w:val="004D7C64"/>
    <w:rsid w:val="004D7E13"/>
    <w:rsid w:val="004E439F"/>
    <w:rsid w:val="004E4C05"/>
    <w:rsid w:val="004E51B4"/>
    <w:rsid w:val="004E54F1"/>
    <w:rsid w:val="004E61FC"/>
    <w:rsid w:val="004E7736"/>
    <w:rsid w:val="004E7801"/>
    <w:rsid w:val="004F0F63"/>
    <w:rsid w:val="004F4CDD"/>
    <w:rsid w:val="004F7898"/>
    <w:rsid w:val="00502E06"/>
    <w:rsid w:val="00502FFC"/>
    <w:rsid w:val="00505616"/>
    <w:rsid w:val="00505FCD"/>
    <w:rsid w:val="00506133"/>
    <w:rsid w:val="00506287"/>
    <w:rsid w:val="0051074A"/>
    <w:rsid w:val="00512D63"/>
    <w:rsid w:val="0051300B"/>
    <w:rsid w:val="005138AC"/>
    <w:rsid w:val="00516569"/>
    <w:rsid w:val="00517E78"/>
    <w:rsid w:val="00520595"/>
    <w:rsid w:val="005227FC"/>
    <w:rsid w:val="00522AFA"/>
    <w:rsid w:val="00523264"/>
    <w:rsid w:val="00524408"/>
    <w:rsid w:val="00525088"/>
    <w:rsid w:val="0052558B"/>
    <w:rsid w:val="005273A6"/>
    <w:rsid w:val="0053270B"/>
    <w:rsid w:val="00533ACD"/>
    <w:rsid w:val="00534983"/>
    <w:rsid w:val="00535F0A"/>
    <w:rsid w:val="00541C2F"/>
    <w:rsid w:val="00542C98"/>
    <w:rsid w:val="00544554"/>
    <w:rsid w:val="005479A3"/>
    <w:rsid w:val="00550E20"/>
    <w:rsid w:val="00551E88"/>
    <w:rsid w:val="00552AF3"/>
    <w:rsid w:val="005605C6"/>
    <w:rsid w:val="005607B8"/>
    <w:rsid w:val="005612EB"/>
    <w:rsid w:val="00562280"/>
    <w:rsid w:val="00562497"/>
    <w:rsid w:val="00564DD7"/>
    <w:rsid w:val="00574330"/>
    <w:rsid w:val="00575928"/>
    <w:rsid w:val="005805F8"/>
    <w:rsid w:val="00580CCA"/>
    <w:rsid w:val="00580FEB"/>
    <w:rsid w:val="0058116A"/>
    <w:rsid w:val="005818DA"/>
    <w:rsid w:val="00582AB6"/>
    <w:rsid w:val="005851D8"/>
    <w:rsid w:val="00585687"/>
    <w:rsid w:val="00585962"/>
    <w:rsid w:val="005859F3"/>
    <w:rsid w:val="0058793C"/>
    <w:rsid w:val="00593E19"/>
    <w:rsid w:val="005948EC"/>
    <w:rsid w:val="00594A4A"/>
    <w:rsid w:val="00595705"/>
    <w:rsid w:val="005966A4"/>
    <w:rsid w:val="005A14BC"/>
    <w:rsid w:val="005A1EF9"/>
    <w:rsid w:val="005A2059"/>
    <w:rsid w:val="005A6968"/>
    <w:rsid w:val="005A6C8E"/>
    <w:rsid w:val="005B4509"/>
    <w:rsid w:val="005B4FFF"/>
    <w:rsid w:val="005B79D2"/>
    <w:rsid w:val="005C0479"/>
    <w:rsid w:val="005C069E"/>
    <w:rsid w:val="005C3C5A"/>
    <w:rsid w:val="005C3E1E"/>
    <w:rsid w:val="005C5487"/>
    <w:rsid w:val="005C6B05"/>
    <w:rsid w:val="005C6F73"/>
    <w:rsid w:val="005D09C4"/>
    <w:rsid w:val="005D1442"/>
    <w:rsid w:val="005D24A2"/>
    <w:rsid w:val="005D2ECC"/>
    <w:rsid w:val="005D62F7"/>
    <w:rsid w:val="005E7704"/>
    <w:rsid w:val="005F0A10"/>
    <w:rsid w:val="005F504C"/>
    <w:rsid w:val="005F67AA"/>
    <w:rsid w:val="005F6F6D"/>
    <w:rsid w:val="005F71BA"/>
    <w:rsid w:val="005F7CFD"/>
    <w:rsid w:val="005F7F53"/>
    <w:rsid w:val="006046BF"/>
    <w:rsid w:val="0060689E"/>
    <w:rsid w:val="00607669"/>
    <w:rsid w:val="0061082B"/>
    <w:rsid w:val="00610E17"/>
    <w:rsid w:val="00612C6C"/>
    <w:rsid w:val="00613B4B"/>
    <w:rsid w:val="00614505"/>
    <w:rsid w:val="00614999"/>
    <w:rsid w:val="0061613B"/>
    <w:rsid w:val="006177AC"/>
    <w:rsid w:val="0062040C"/>
    <w:rsid w:val="00621353"/>
    <w:rsid w:val="0062198A"/>
    <w:rsid w:val="00622253"/>
    <w:rsid w:val="00622AB7"/>
    <w:rsid w:val="00624583"/>
    <w:rsid w:val="00624C0C"/>
    <w:rsid w:val="0063290F"/>
    <w:rsid w:val="00633783"/>
    <w:rsid w:val="00635660"/>
    <w:rsid w:val="00635CA0"/>
    <w:rsid w:val="00636832"/>
    <w:rsid w:val="00637238"/>
    <w:rsid w:val="00637E31"/>
    <w:rsid w:val="006415B9"/>
    <w:rsid w:val="00642138"/>
    <w:rsid w:val="006424FB"/>
    <w:rsid w:val="006426D5"/>
    <w:rsid w:val="00643A22"/>
    <w:rsid w:val="00643B37"/>
    <w:rsid w:val="00643E21"/>
    <w:rsid w:val="00644D43"/>
    <w:rsid w:val="0064566F"/>
    <w:rsid w:val="0064668A"/>
    <w:rsid w:val="0065141D"/>
    <w:rsid w:val="00652E7E"/>
    <w:rsid w:val="006545C9"/>
    <w:rsid w:val="006545CA"/>
    <w:rsid w:val="00655ADE"/>
    <w:rsid w:val="00655BE2"/>
    <w:rsid w:val="00656129"/>
    <w:rsid w:val="00656494"/>
    <w:rsid w:val="0066005D"/>
    <w:rsid w:val="00660E7E"/>
    <w:rsid w:val="00662DF3"/>
    <w:rsid w:val="0066326A"/>
    <w:rsid w:val="006640FA"/>
    <w:rsid w:val="006647D7"/>
    <w:rsid w:val="00664840"/>
    <w:rsid w:val="00665049"/>
    <w:rsid w:val="0066628F"/>
    <w:rsid w:val="00666635"/>
    <w:rsid w:val="00667E0F"/>
    <w:rsid w:val="006703F9"/>
    <w:rsid w:val="00671848"/>
    <w:rsid w:val="006726FB"/>
    <w:rsid w:val="006741F5"/>
    <w:rsid w:val="006755C1"/>
    <w:rsid w:val="00676894"/>
    <w:rsid w:val="00680D98"/>
    <w:rsid w:val="00681B0E"/>
    <w:rsid w:val="00683FAF"/>
    <w:rsid w:val="006842F7"/>
    <w:rsid w:val="00685234"/>
    <w:rsid w:val="00685E51"/>
    <w:rsid w:val="00686607"/>
    <w:rsid w:val="00686E64"/>
    <w:rsid w:val="00687673"/>
    <w:rsid w:val="0068781A"/>
    <w:rsid w:val="00687AB7"/>
    <w:rsid w:val="00690FAE"/>
    <w:rsid w:val="00693674"/>
    <w:rsid w:val="00696B39"/>
    <w:rsid w:val="00696D73"/>
    <w:rsid w:val="006A0EB4"/>
    <w:rsid w:val="006A47AC"/>
    <w:rsid w:val="006A6A6B"/>
    <w:rsid w:val="006B1125"/>
    <w:rsid w:val="006B422E"/>
    <w:rsid w:val="006B537B"/>
    <w:rsid w:val="006B6C0B"/>
    <w:rsid w:val="006B7F7B"/>
    <w:rsid w:val="006C3B8F"/>
    <w:rsid w:val="006C41DE"/>
    <w:rsid w:val="006C4A7F"/>
    <w:rsid w:val="006C5F2B"/>
    <w:rsid w:val="006C658B"/>
    <w:rsid w:val="006C73D7"/>
    <w:rsid w:val="006C79C2"/>
    <w:rsid w:val="006C7CF6"/>
    <w:rsid w:val="006D13CC"/>
    <w:rsid w:val="006D233C"/>
    <w:rsid w:val="006D2A8A"/>
    <w:rsid w:val="006D5066"/>
    <w:rsid w:val="006D50B9"/>
    <w:rsid w:val="006E022F"/>
    <w:rsid w:val="006E0B4D"/>
    <w:rsid w:val="006E2D34"/>
    <w:rsid w:val="006E348A"/>
    <w:rsid w:val="006E5AF4"/>
    <w:rsid w:val="006E69EE"/>
    <w:rsid w:val="006E734D"/>
    <w:rsid w:val="006E7B98"/>
    <w:rsid w:val="006F2F61"/>
    <w:rsid w:val="006F35DD"/>
    <w:rsid w:val="006F3EDB"/>
    <w:rsid w:val="006F4AB0"/>
    <w:rsid w:val="006F7DA7"/>
    <w:rsid w:val="00700633"/>
    <w:rsid w:val="0070084B"/>
    <w:rsid w:val="00701D47"/>
    <w:rsid w:val="00703D5C"/>
    <w:rsid w:val="007047C9"/>
    <w:rsid w:val="00707592"/>
    <w:rsid w:val="00707875"/>
    <w:rsid w:val="00707AF5"/>
    <w:rsid w:val="00710B6D"/>
    <w:rsid w:val="00711461"/>
    <w:rsid w:val="0071259F"/>
    <w:rsid w:val="007133DC"/>
    <w:rsid w:val="00716FB0"/>
    <w:rsid w:val="00717297"/>
    <w:rsid w:val="00720875"/>
    <w:rsid w:val="0072169F"/>
    <w:rsid w:val="00722E39"/>
    <w:rsid w:val="00727A5A"/>
    <w:rsid w:val="00733CDF"/>
    <w:rsid w:val="00733DCA"/>
    <w:rsid w:val="007342C6"/>
    <w:rsid w:val="00734FB2"/>
    <w:rsid w:val="0073544C"/>
    <w:rsid w:val="0073791F"/>
    <w:rsid w:val="0074286F"/>
    <w:rsid w:val="00742A8C"/>
    <w:rsid w:val="0074331C"/>
    <w:rsid w:val="007443A1"/>
    <w:rsid w:val="00745544"/>
    <w:rsid w:val="007471D4"/>
    <w:rsid w:val="007477C7"/>
    <w:rsid w:val="00751503"/>
    <w:rsid w:val="00751BD8"/>
    <w:rsid w:val="00752D48"/>
    <w:rsid w:val="00754B4C"/>
    <w:rsid w:val="00756887"/>
    <w:rsid w:val="007615E4"/>
    <w:rsid w:val="0076169F"/>
    <w:rsid w:val="007618EA"/>
    <w:rsid w:val="007627B7"/>
    <w:rsid w:val="00762BA6"/>
    <w:rsid w:val="00763CAC"/>
    <w:rsid w:val="00765131"/>
    <w:rsid w:val="007663AD"/>
    <w:rsid w:val="00766B89"/>
    <w:rsid w:val="0077073C"/>
    <w:rsid w:val="00772698"/>
    <w:rsid w:val="007741EC"/>
    <w:rsid w:val="0077639E"/>
    <w:rsid w:val="00776C7B"/>
    <w:rsid w:val="0078238D"/>
    <w:rsid w:val="00782B58"/>
    <w:rsid w:val="007869AE"/>
    <w:rsid w:val="00790E3D"/>
    <w:rsid w:val="007921BA"/>
    <w:rsid w:val="0079263A"/>
    <w:rsid w:val="00793257"/>
    <w:rsid w:val="007935E4"/>
    <w:rsid w:val="00796E77"/>
    <w:rsid w:val="0079741D"/>
    <w:rsid w:val="007A26F1"/>
    <w:rsid w:val="007A3ACC"/>
    <w:rsid w:val="007A4EEE"/>
    <w:rsid w:val="007A5290"/>
    <w:rsid w:val="007A675E"/>
    <w:rsid w:val="007A6F0E"/>
    <w:rsid w:val="007A71D6"/>
    <w:rsid w:val="007B0BF5"/>
    <w:rsid w:val="007B15A7"/>
    <w:rsid w:val="007B1905"/>
    <w:rsid w:val="007B28CD"/>
    <w:rsid w:val="007B3F2C"/>
    <w:rsid w:val="007B46D5"/>
    <w:rsid w:val="007B642D"/>
    <w:rsid w:val="007C0F62"/>
    <w:rsid w:val="007C10B4"/>
    <w:rsid w:val="007C1BE3"/>
    <w:rsid w:val="007D1811"/>
    <w:rsid w:val="007D1BD4"/>
    <w:rsid w:val="007D1CB3"/>
    <w:rsid w:val="007D25E2"/>
    <w:rsid w:val="007D36F7"/>
    <w:rsid w:val="007E08D4"/>
    <w:rsid w:val="007E0901"/>
    <w:rsid w:val="007E1EFA"/>
    <w:rsid w:val="007E1F80"/>
    <w:rsid w:val="007E5030"/>
    <w:rsid w:val="007E6645"/>
    <w:rsid w:val="007E6821"/>
    <w:rsid w:val="007F06D1"/>
    <w:rsid w:val="007F2CDB"/>
    <w:rsid w:val="007F59DE"/>
    <w:rsid w:val="007F6B39"/>
    <w:rsid w:val="007F6BA8"/>
    <w:rsid w:val="007F72B3"/>
    <w:rsid w:val="008008A5"/>
    <w:rsid w:val="00800AD6"/>
    <w:rsid w:val="0080367C"/>
    <w:rsid w:val="00805448"/>
    <w:rsid w:val="00805AC0"/>
    <w:rsid w:val="008061BF"/>
    <w:rsid w:val="00806BE5"/>
    <w:rsid w:val="0081176E"/>
    <w:rsid w:val="0081284B"/>
    <w:rsid w:val="0081551A"/>
    <w:rsid w:val="00815C63"/>
    <w:rsid w:val="008167D6"/>
    <w:rsid w:val="00816C43"/>
    <w:rsid w:val="00822891"/>
    <w:rsid w:val="00823C7A"/>
    <w:rsid w:val="008315E2"/>
    <w:rsid w:val="00832279"/>
    <w:rsid w:val="00832CFB"/>
    <w:rsid w:val="00834825"/>
    <w:rsid w:val="00834F52"/>
    <w:rsid w:val="00835531"/>
    <w:rsid w:val="008356DE"/>
    <w:rsid w:val="008368D2"/>
    <w:rsid w:val="00836981"/>
    <w:rsid w:val="00836D58"/>
    <w:rsid w:val="00837DCD"/>
    <w:rsid w:val="00840949"/>
    <w:rsid w:val="008413A2"/>
    <w:rsid w:val="00843B90"/>
    <w:rsid w:val="00844E61"/>
    <w:rsid w:val="00846998"/>
    <w:rsid w:val="00846C80"/>
    <w:rsid w:val="00847387"/>
    <w:rsid w:val="008478C5"/>
    <w:rsid w:val="00850181"/>
    <w:rsid w:val="008525D8"/>
    <w:rsid w:val="00853629"/>
    <w:rsid w:val="00855EB1"/>
    <w:rsid w:val="0085740C"/>
    <w:rsid w:val="008604E5"/>
    <w:rsid w:val="00861FCC"/>
    <w:rsid w:val="00863F9E"/>
    <w:rsid w:val="00864933"/>
    <w:rsid w:val="00871C92"/>
    <w:rsid w:val="00872DBE"/>
    <w:rsid w:val="00873123"/>
    <w:rsid w:val="00873F15"/>
    <w:rsid w:val="00874498"/>
    <w:rsid w:val="00874ACC"/>
    <w:rsid w:val="00876727"/>
    <w:rsid w:val="008807AB"/>
    <w:rsid w:val="0088154E"/>
    <w:rsid w:val="00883B62"/>
    <w:rsid w:val="00883E4E"/>
    <w:rsid w:val="00885521"/>
    <w:rsid w:val="008866B5"/>
    <w:rsid w:val="008901B3"/>
    <w:rsid w:val="0089084B"/>
    <w:rsid w:val="00890B81"/>
    <w:rsid w:val="008925F8"/>
    <w:rsid w:val="008928D6"/>
    <w:rsid w:val="00893002"/>
    <w:rsid w:val="0089365E"/>
    <w:rsid w:val="0089493F"/>
    <w:rsid w:val="00895E0F"/>
    <w:rsid w:val="008978C6"/>
    <w:rsid w:val="008A234B"/>
    <w:rsid w:val="008A5BD3"/>
    <w:rsid w:val="008B000C"/>
    <w:rsid w:val="008B0BE9"/>
    <w:rsid w:val="008B724B"/>
    <w:rsid w:val="008C0740"/>
    <w:rsid w:val="008C14B2"/>
    <w:rsid w:val="008C2215"/>
    <w:rsid w:val="008C272E"/>
    <w:rsid w:val="008C2D52"/>
    <w:rsid w:val="008C5C57"/>
    <w:rsid w:val="008C6CDB"/>
    <w:rsid w:val="008C7643"/>
    <w:rsid w:val="008C7FF6"/>
    <w:rsid w:val="008D07A6"/>
    <w:rsid w:val="008D24A9"/>
    <w:rsid w:val="008D40AB"/>
    <w:rsid w:val="008D61EE"/>
    <w:rsid w:val="008E0551"/>
    <w:rsid w:val="008E0780"/>
    <w:rsid w:val="008E2872"/>
    <w:rsid w:val="008E2AA3"/>
    <w:rsid w:val="008F129E"/>
    <w:rsid w:val="008F2B9E"/>
    <w:rsid w:val="008F2DA0"/>
    <w:rsid w:val="008F5958"/>
    <w:rsid w:val="008F5F16"/>
    <w:rsid w:val="008F672C"/>
    <w:rsid w:val="008F6F01"/>
    <w:rsid w:val="009057A7"/>
    <w:rsid w:val="00906DC8"/>
    <w:rsid w:val="00907D70"/>
    <w:rsid w:val="00910AEB"/>
    <w:rsid w:val="00911260"/>
    <w:rsid w:val="00911362"/>
    <w:rsid w:val="00912ED6"/>
    <w:rsid w:val="00913DEC"/>
    <w:rsid w:val="00915413"/>
    <w:rsid w:val="00916278"/>
    <w:rsid w:val="0091654A"/>
    <w:rsid w:val="00920466"/>
    <w:rsid w:val="00920932"/>
    <w:rsid w:val="00920FA5"/>
    <w:rsid w:val="00922680"/>
    <w:rsid w:val="00927851"/>
    <w:rsid w:val="0093198A"/>
    <w:rsid w:val="00934A9F"/>
    <w:rsid w:val="00934CB3"/>
    <w:rsid w:val="009360DF"/>
    <w:rsid w:val="009379D1"/>
    <w:rsid w:val="00940F4E"/>
    <w:rsid w:val="00941576"/>
    <w:rsid w:val="00942873"/>
    <w:rsid w:val="00942BF4"/>
    <w:rsid w:val="009435AA"/>
    <w:rsid w:val="0094397C"/>
    <w:rsid w:val="00944190"/>
    <w:rsid w:val="0094610D"/>
    <w:rsid w:val="0094654D"/>
    <w:rsid w:val="0094701B"/>
    <w:rsid w:val="00947AC2"/>
    <w:rsid w:val="009529C3"/>
    <w:rsid w:val="00953072"/>
    <w:rsid w:val="009567D7"/>
    <w:rsid w:val="00956BDF"/>
    <w:rsid w:val="00961D5A"/>
    <w:rsid w:val="00964616"/>
    <w:rsid w:val="00972469"/>
    <w:rsid w:val="00973373"/>
    <w:rsid w:val="00973827"/>
    <w:rsid w:val="00975C8A"/>
    <w:rsid w:val="0097624B"/>
    <w:rsid w:val="0097769E"/>
    <w:rsid w:val="009779DF"/>
    <w:rsid w:val="0098392C"/>
    <w:rsid w:val="00984ECA"/>
    <w:rsid w:val="00990056"/>
    <w:rsid w:val="00991459"/>
    <w:rsid w:val="00992A4F"/>
    <w:rsid w:val="00993E77"/>
    <w:rsid w:val="00994265"/>
    <w:rsid w:val="00995090"/>
    <w:rsid w:val="009953A9"/>
    <w:rsid w:val="00995BEE"/>
    <w:rsid w:val="00996BAC"/>
    <w:rsid w:val="009971CD"/>
    <w:rsid w:val="009A1C74"/>
    <w:rsid w:val="009A1F1E"/>
    <w:rsid w:val="009A2761"/>
    <w:rsid w:val="009A39C9"/>
    <w:rsid w:val="009A5A43"/>
    <w:rsid w:val="009A5C8A"/>
    <w:rsid w:val="009B0454"/>
    <w:rsid w:val="009B07D5"/>
    <w:rsid w:val="009B3B13"/>
    <w:rsid w:val="009B4278"/>
    <w:rsid w:val="009B548C"/>
    <w:rsid w:val="009B734C"/>
    <w:rsid w:val="009C0244"/>
    <w:rsid w:val="009C11A2"/>
    <w:rsid w:val="009C211B"/>
    <w:rsid w:val="009C3266"/>
    <w:rsid w:val="009C554F"/>
    <w:rsid w:val="009D03A4"/>
    <w:rsid w:val="009D05CF"/>
    <w:rsid w:val="009D2936"/>
    <w:rsid w:val="009D383F"/>
    <w:rsid w:val="009D3C20"/>
    <w:rsid w:val="009D4768"/>
    <w:rsid w:val="009D5F30"/>
    <w:rsid w:val="009E3C23"/>
    <w:rsid w:val="009E48E6"/>
    <w:rsid w:val="009E50E2"/>
    <w:rsid w:val="009E5A11"/>
    <w:rsid w:val="009E731E"/>
    <w:rsid w:val="009E7AF0"/>
    <w:rsid w:val="009F0ED2"/>
    <w:rsid w:val="009F12CF"/>
    <w:rsid w:val="009F2503"/>
    <w:rsid w:val="009F2BE3"/>
    <w:rsid w:val="009F351C"/>
    <w:rsid w:val="009F41BC"/>
    <w:rsid w:val="009F444B"/>
    <w:rsid w:val="009F63D9"/>
    <w:rsid w:val="009F7133"/>
    <w:rsid w:val="00A00C50"/>
    <w:rsid w:val="00A05A35"/>
    <w:rsid w:val="00A10358"/>
    <w:rsid w:val="00A11DD9"/>
    <w:rsid w:val="00A131A6"/>
    <w:rsid w:val="00A15BB9"/>
    <w:rsid w:val="00A16AA0"/>
    <w:rsid w:val="00A21F29"/>
    <w:rsid w:val="00A236D8"/>
    <w:rsid w:val="00A2599B"/>
    <w:rsid w:val="00A31B56"/>
    <w:rsid w:val="00A32E20"/>
    <w:rsid w:val="00A34340"/>
    <w:rsid w:val="00A3483C"/>
    <w:rsid w:val="00A36C1E"/>
    <w:rsid w:val="00A372C9"/>
    <w:rsid w:val="00A42B94"/>
    <w:rsid w:val="00A42F7A"/>
    <w:rsid w:val="00A44D31"/>
    <w:rsid w:val="00A47570"/>
    <w:rsid w:val="00A477C8"/>
    <w:rsid w:val="00A5072B"/>
    <w:rsid w:val="00A519D3"/>
    <w:rsid w:val="00A52948"/>
    <w:rsid w:val="00A53A04"/>
    <w:rsid w:val="00A53C45"/>
    <w:rsid w:val="00A53F12"/>
    <w:rsid w:val="00A554B3"/>
    <w:rsid w:val="00A56AD8"/>
    <w:rsid w:val="00A56B9F"/>
    <w:rsid w:val="00A570AB"/>
    <w:rsid w:val="00A627C3"/>
    <w:rsid w:val="00A64C9B"/>
    <w:rsid w:val="00A651DC"/>
    <w:rsid w:val="00A7027A"/>
    <w:rsid w:val="00A72B29"/>
    <w:rsid w:val="00A739D1"/>
    <w:rsid w:val="00A739F0"/>
    <w:rsid w:val="00A761C7"/>
    <w:rsid w:val="00A84B87"/>
    <w:rsid w:val="00A905C9"/>
    <w:rsid w:val="00A90C68"/>
    <w:rsid w:val="00A914AC"/>
    <w:rsid w:val="00A925AF"/>
    <w:rsid w:val="00A930AE"/>
    <w:rsid w:val="00AA0BFA"/>
    <w:rsid w:val="00AA12C9"/>
    <w:rsid w:val="00AA3DB9"/>
    <w:rsid w:val="00AA42FD"/>
    <w:rsid w:val="00AA51A3"/>
    <w:rsid w:val="00AA6179"/>
    <w:rsid w:val="00AB09B2"/>
    <w:rsid w:val="00AB5041"/>
    <w:rsid w:val="00AB5AD0"/>
    <w:rsid w:val="00AC2D50"/>
    <w:rsid w:val="00AC2E35"/>
    <w:rsid w:val="00AC51B1"/>
    <w:rsid w:val="00AC5C6D"/>
    <w:rsid w:val="00AC7F10"/>
    <w:rsid w:val="00AD4574"/>
    <w:rsid w:val="00AD51A5"/>
    <w:rsid w:val="00AD59A4"/>
    <w:rsid w:val="00AD5B04"/>
    <w:rsid w:val="00AE0219"/>
    <w:rsid w:val="00AE13E0"/>
    <w:rsid w:val="00AE1F78"/>
    <w:rsid w:val="00AE28F7"/>
    <w:rsid w:val="00AE3460"/>
    <w:rsid w:val="00AE4044"/>
    <w:rsid w:val="00AE44E7"/>
    <w:rsid w:val="00AE56DB"/>
    <w:rsid w:val="00AE5FFD"/>
    <w:rsid w:val="00AE7413"/>
    <w:rsid w:val="00AF0712"/>
    <w:rsid w:val="00AF1066"/>
    <w:rsid w:val="00AF354C"/>
    <w:rsid w:val="00AF768D"/>
    <w:rsid w:val="00B02054"/>
    <w:rsid w:val="00B06F51"/>
    <w:rsid w:val="00B07DB5"/>
    <w:rsid w:val="00B112C9"/>
    <w:rsid w:val="00B12E25"/>
    <w:rsid w:val="00B13B30"/>
    <w:rsid w:val="00B155BA"/>
    <w:rsid w:val="00B15D71"/>
    <w:rsid w:val="00B16278"/>
    <w:rsid w:val="00B1672F"/>
    <w:rsid w:val="00B16D79"/>
    <w:rsid w:val="00B21894"/>
    <w:rsid w:val="00B250DB"/>
    <w:rsid w:val="00B255D1"/>
    <w:rsid w:val="00B279B5"/>
    <w:rsid w:val="00B279EE"/>
    <w:rsid w:val="00B27CBC"/>
    <w:rsid w:val="00B27E5C"/>
    <w:rsid w:val="00B31E7A"/>
    <w:rsid w:val="00B31ED5"/>
    <w:rsid w:val="00B31F1F"/>
    <w:rsid w:val="00B320BE"/>
    <w:rsid w:val="00B32165"/>
    <w:rsid w:val="00B34C6C"/>
    <w:rsid w:val="00B34F3C"/>
    <w:rsid w:val="00B40C91"/>
    <w:rsid w:val="00B428C1"/>
    <w:rsid w:val="00B43620"/>
    <w:rsid w:val="00B44A80"/>
    <w:rsid w:val="00B44D4A"/>
    <w:rsid w:val="00B45C43"/>
    <w:rsid w:val="00B46EB4"/>
    <w:rsid w:val="00B52DA3"/>
    <w:rsid w:val="00B52F79"/>
    <w:rsid w:val="00B53FC0"/>
    <w:rsid w:val="00B55481"/>
    <w:rsid w:val="00B61697"/>
    <w:rsid w:val="00B62A64"/>
    <w:rsid w:val="00B6583E"/>
    <w:rsid w:val="00B70A7A"/>
    <w:rsid w:val="00B71EA6"/>
    <w:rsid w:val="00B74037"/>
    <w:rsid w:val="00B75785"/>
    <w:rsid w:val="00B76176"/>
    <w:rsid w:val="00B80029"/>
    <w:rsid w:val="00B83471"/>
    <w:rsid w:val="00B84094"/>
    <w:rsid w:val="00B8476C"/>
    <w:rsid w:val="00B85D3E"/>
    <w:rsid w:val="00B85D47"/>
    <w:rsid w:val="00B86C1D"/>
    <w:rsid w:val="00B87239"/>
    <w:rsid w:val="00B90152"/>
    <w:rsid w:val="00B90452"/>
    <w:rsid w:val="00B91C85"/>
    <w:rsid w:val="00B9609D"/>
    <w:rsid w:val="00B972DD"/>
    <w:rsid w:val="00B97411"/>
    <w:rsid w:val="00B9750D"/>
    <w:rsid w:val="00B97732"/>
    <w:rsid w:val="00B97769"/>
    <w:rsid w:val="00BA0384"/>
    <w:rsid w:val="00BA0A12"/>
    <w:rsid w:val="00BA177D"/>
    <w:rsid w:val="00BA2B15"/>
    <w:rsid w:val="00BA59E3"/>
    <w:rsid w:val="00BA7697"/>
    <w:rsid w:val="00BB0FB5"/>
    <w:rsid w:val="00BB192A"/>
    <w:rsid w:val="00BB28CC"/>
    <w:rsid w:val="00BB34DC"/>
    <w:rsid w:val="00BB4CCD"/>
    <w:rsid w:val="00BB551B"/>
    <w:rsid w:val="00BB56C2"/>
    <w:rsid w:val="00BB5720"/>
    <w:rsid w:val="00BC02DC"/>
    <w:rsid w:val="00BC4C6D"/>
    <w:rsid w:val="00BC54ED"/>
    <w:rsid w:val="00BC66CB"/>
    <w:rsid w:val="00BC6EAE"/>
    <w:rsid w:val="00BC7B2D"/>
    <w:rsid w:val="00BD0088"/>
    <w:rsid w:val="00BD0098"/>
    <w:rsid w:val="00BD0740"/>
    <w:rsid w:val="00BD0CE2"/>
    <w:rsid w:val="00BD0D97"/>
    <w:rsid w:val="00BD130E"/>
    <w:rsid w:val="00BD2C07"/>
    <w:rsid w:val="00BD2D72"/>
    <w:rsid w:val="00BD6944"/>
    <w:rsid w:val="00BD6C1E"/>
    <w:rsid w:val="00BE186B"/>
    <w:rsid w:val="00BE20BE"/>
    <w:rsid w:val="00BE3E07"/>
    <w:rsid w:val="00BE4720"/>
    <w:rsid w:val="00BE4BE9"/>
    <w:rsid w:val="00BE4C6C"/>
    <w:rsid w:val="00BE6A30"/>
    <w:rsid w:val="00BE77A1"/>
    <w:rsid w:val="00BF0800"/>
    <w:rsid w:val="00BF2265"/>
    <w:rsid w:val="00BF2FBA"/>
    <w:rsid w:val="00BF3B2D"/>
    <w:rsid w:val="00BF3D10"/>
    <w:rsid w:val="00BF5C88"/>
    <w:rsid w:val="00BF64FC"/>
    <w:rsid w:val="00BF6904"/>
    <w:rsid w:val="00BF75CD"/>
    <w:rsid w:val="00C021B6"/>
    <w:rsid w:val="00C02962"/>
    <w:rsid w:val="00C03CC2"/>
    <w:rsid w:val="00C0458C"/>
    <w:rsid w:val="00C04C11"/>
    <w:rsid w:val="00C05731"/>
    <w:rsid w:val="00C07719"/>
    <w:rsid w:val="00C11F96"/>
    <w:rsid w:val="00C1501D"/>
    <w:rsid w:val="00C159B6"/>
    <w:rsid w:val="00C22646"/>
    <w:rsid w:val="00C2596E"/>
    <w:rsid w:val="00C2618D"/>
    <w:rsid w:val="00C263F2"/>
    <w:rsid w:val="00C27F99"/>
    <w:rsid w:val="00C316B1"/>
    <w:rsid w:val="00C32F93"/>
    <w:rsid w:val="00C3394B"/>
    <w:rsid w:val="00C34C74"/>
    <w:rsid w:val="00C372F0"/>
    <w:rsid w:val="00C404EC"/>
    <w:rsid w:val="00C40E03"/>
    <w:rsid w:val="00C41A3E"/>
    <w:rsid w:val="00C42F09"/>
    <w:rsid w:val="00C4385F"/>
    <w:rsid w:val="00C44B72"/>
    <w:rsid w:val="00C4772C"/>
    <w:rsid w:val="00C51446"/>
    <w:rsid w:val="00C53428"/>
    <w:rsid w:val="00C57929"/>
    <w:rsid w:val="00C6017C"/>
    <w:rsid w:val="00C627B0"/>
    <w:rsid w:val="00C71913"/>
    <w:rsid w:val="00C74265"/>
    <w:rsid w:val="00C74880"/>
    <w:rsid w:val="00C76DDF"/>
    <w:rsid w:val="00C7748C"/>
    <w:rsid w:val="00C800B2"/>
    <w:rsid w:val="00C800CA"/>
    <w:rsid w:val="00C8081B"/>
    <w:rsid w:val="00C83256"/>
    <w:rsid w:val="00C83633"/>
    <w:rsid w:val="00C839CA"/>
    <w:rsid w:val="00C91B1F"/>
    <w:rsid w:val="00C91D91"/>
    <w:rsid w:val="00C93440"/>
    <w:rsid w:val="00C939C0"/>
    <w:rsid w:val="00C94B76"/>
    <w:rsid w:val="00C95714"/>
    <w:rsid w:val="00C96408"/>
    <w:rsid w:val="00C975B2"/>
    <w:rsid w:val="00CA06B9"/>
    <w:rsid w:val="00CA2A18"/>
    <w:rsid w:val="00CA5524"/>
    <w:rsid w:val="00CA573A"/>
    <w:rsid w:val="00CA5C87"/>
    <w:rsid w:val="00CA615A"/>
    <w:rsid w:val="00CA63BF"/>
    <w:rsid w:val="00CB141C"/>
    <w:rsid w:val="00CB169B"/>
    <w:rsid w:val="00CB1B4B"/>
    <w:rsid w:val="00CB2D9E"/>
    <w:rsid w:val="00CB7451"/>
    <w:rsid w:val="00CC0630"/>
    <w:rsid w:val="00CC0FBC"/>
    <w:rsid w:val="00CC2A17"/>
    <w:rsid w:val="00CC517F"/>
    <w:rsid w:val="00CC624B"/>
    <w:rsid w:val="00CC63A0"/>
    <w:rsid w:val="00CD0D9C"/>
    <w:rsid w:val="00CD1C61"/>
    <w:rsid w:val="00CD23C4"/>
    <w:rsid w:val="00CD4269"/>
    <w:rsid w:val="00CD4C7D"/>
    <w:rsid w:val="00CD525A"/>
    <w:rsid w:val="00CD5BC8"/>
    <w:rsid w:val="00CE04C9"/>
    <w:rsid w:val="00CE2872"/>
    <w:rsid w:val="00CE30C8"/>
    <w:rsid w:val="00CE49E3"/>
    <w:rsid w:val="00CE7486"/>
    <w:rsid w:val="00CF0508"/>
    <w:rsid w:val="00CF13DD"/>
    <w:rsid w:val="00CF266C"/>
    <w:rsid w:val="00CF3079"/>
    <w:rsid w:val="00CF3BC9"/>
    <w:rsid w:val="00CF4390"/>
    <w:rsid w:val="00CF4630"/>
    <w:rsid w:val="00CF4810"/>
    <w:rsid w:val="00CF5988"/>
    <w:rsid w:val="00D01751"/>
    <w:rsid w:val="00D02A11"/>
    <w:rsid w:val="00D0307E"/>
    <w:rsid w:val="00D03CBA"/>
    <w:rsid w:val="00D04438"/>
    <w:rsid w:val="00D051A6"/>
    <w:rsid w:val="00D05475"/>
    <w:rsid w:val="00D0561D"/>
    <w:rsid w:val="00D0570D"/>
    <w:rsid w:val="00D06E5F"/>
    <w:rsid w:val="00D10EF1"/>
    <w:rsid w:val="00D1104A"/>
    <w:rsid w:val="00D112C9"/>
    <w:rsid w:val="00D14565"/>
    <w:rsid w:val="00D14FEA"/>
    <w:rsid w:val="00D15789"/>
    <w:rsid w:val="00D16B9C"/>
    <w:rsid w:val="00D176C7"/>
    <w:rsid w:val="00D217AB"/>
    <w:rsid w:val="00D22BCB"/>
    <w:rsid w:val="00D25E55"/>
    <w:rsid w:val="00D26C95"/>
    <w:rsid w:val="00D27594"/>
    <w:rsid w:val="00D3126D"/>
    <w:rsid w:val="00D325E2"/>
    <w:rsid w:val="00D32BD2"/>
    <w:rsid w:val="00D331A9"/>
    <w:rsid w:val="00D33920"/>
    <w:rsid w:val="00D34764"/>
    <w:rsid w:val="00D34FF5"/>
    <w:rsid w:val="00D40860"/>
    <w:rsid w:val="00D40C68"/>
    <w:rsid w:val="00D41277"/>
    <w:rsid w:val="00D41B26"/>
    <w:rsid w:val="00D41E71"/>
    <w:rsid w:val="00D44BE9"/>
    <w:rsid w:val="00D44F84"/>
    <w:rsid w:val="00D44F9B"/>
    <w:rsid w:val="00D46CBE"/>
    <w:rsid w:val="00D500D1"/>
    <w:rsid w:val="00D507AD"/>
    <w:rsid w:val="00D50C0C"/>
    <w:rsid w:val="00D51F7D"/>
    <w:rsid w:val="00D522BE"/>
    <w:rsid w:val="00D5248C"/>
    <w:rsid w:val="00D55509"/>
    <w:rsid w:val="00D55732"/>
    <w:rsid w:val="00D56B28"/>
    <w:rsid w:val="00D57B4D"/>
    <w:rsid w:val="00D601C9"/>
    <w:rsid w:val="00D6077B"/>
    <w:rsid w:val="00D60CCC"/>
    <w:rsid w:val="00D617CC"/>
    <w:rsid w:val="00D61D3E"/>
    <w:rsid w:val="00D65260"/>
    <w:rsid w:val="00D71C6B"/>
    <w:rsid w:val="00D73613"/>
    <w:rsid w:val="00D7379F"/>
    <w:rsid w:val="00D737E9"/>
    <w:rsid w:val="00D81351"/>
    <w:rsid w:val="00D82582"/>
    <w:rsid w:val="00D83C57"/>
    <w:rsid w:val="00D847B0"/>
    <w:rsid w:val="00D87073"/>
    <w:rsid w:val="00D90C51"/>
    <w:rsid w:val="00D90DEC"/>
    <w:rsid w:val="00D92764"/>
    <w:rsid w:val="00D92BCE"/>
    <w:rsid w:val="00D92C26"/>
    <w:rsid w:val="00D9346F"/>
    <w:rsid w:val="00D93C6E"/>
    <w:rsid w:val="00D947C7"/>
    <w:rsid w:val="00D95397"/>
    <w:rsid w:val="00D97423"/>
    <w:rsid w:val="00D97FC4"/>
    <w:rsid w:val="00DA01F3"/>
    <w:rsid w:val="00DA1831"/>
    <w:rsid w:val="00DA1A84"/>
    <w:rsid w:val="00DA2417"/>
    <w:rsid w:val="00DA6199"/>
    <w:rsid w:val="00DA6DFD"/>
    <w:rsid w:val="00DA7544"/>
    <w:rsid w:val="00DB0183"/>
    <w:rsid w:val="00DB1BDC"/>
    <w:rsid w:val="00DB1DBE"/>
    <w:rsid w:val="00DB3FCF"/>
    <w:rsid w:val="00DB64D1"/>
    <w:rsid w:val="00DB65DF"/>
    <w:rsid w:val="00DB755F"/>
    <w:rsid w:val="00DC4A3E"/>
    <w:rsid w:val="00DC4B5E"/>
    <w:rsid w:val="00DC4C2A"/>
    <w:rsid w:val="00DC4E9A"/>
    <w:rsid w:val="00DC55AB"/>
    <w:rsid w:val="00DC6F9C"/>
    <w:rsid w:val="00DD04C6"/>
    <w:rsid w:val="00DD0994"/>
    <w:rsid w:val="00DD6AC9"/>
    <w:rsid w:val="00DD6B94"/>
    <w:rsid w:val="00DD7323"/>
    <w:rsid w:val="00DE12D2"/>
    <w:rsid w:val="00DE181B"/>
    <w:rsid w:val="00DE2D5A"/>
    <w:rsid w:val="00DE72E4"/>
    <w:rsid w:val="00DF2579"/>
    <w:rsid w:val="00DF2C6B"/>
    <w:rsid w:val="00DF5AD8"/>
    <w:rsid w:val="00E016DC"/>
    <w:rsid w:val="00E023F4"/>
    <w:rsid w:val="00E12CE5"/>
    <w:rsid w:val="00E12FC6"/>
    <w:rsid w:val="00E15FD9"/>
    <w:rsid w:val="00E15FFA"/>
    <w:rsid w:val="00E234C8"/>
    <w:rsid w:val="00E2412D"/>
    <w:rsid w:val="00E241E3"/>
    <w:rsid w:val="00E25379"/>
    <w:rsid w:val="00E25A6D"/>
    <w:rsid w:val="00E25DC5"/>
    <w:rsid w:val="00E26A0E"/>
    <w:rsid w:val="00E27BD9"/>
    <w:rsid w:val="00E27D6A"/>
    <w:rsid w:val="00E27E4A"/>
    <w:rsid w:val="00E318D9"/>
    <w:rsid w:val="00E31F04"/>
    <w:rsid w:val="00E33087"/>
    <w:rsid w:val="00E35754"/>
    <w:rsid w:val="00E35EDE"/>
    <w:rsid w:val="00E36106"/>
    <w:rsid w:val="00E36DDE"/>
    <w:rsid w:val="00E404FB"/>
    <w:rsid w:val="00E421D2"/>
    <w:rsid w:val="00E43C3D"/>
    <w:rsid w:val="00E47914"/>
    <w:rsid w:val="00E522A2"/>
    <w:rsid w:val="00E5297B"/>
    <w:rsid w:val="00E5354D"/>
    <w:rsid w:val="00E536C8"/>
    <w:rsid w:val="00E5386A"/>
    <w:rsid w:val="00E5441D"/>
    <w:rsid w:val="00E54B66"/>
    <w:rsid w:val="00E56262"/>
    <w:rsid w:val="00E5632E"/>
    <w:rsid w:val="00E5765E"/>
    <w:rsid w:val="00E61206"/>
    <w:rsid w:val="00E6138C"/>
    <w:rsid w:val="00E617E3"/>
    <w:rsid w:val="00E62703"/>
    <w:rsid w:val="00E63920"/>
    <w:rsid w:val="00E646D0"/>
    <w:rsid w:val="00E671E6"/>
    <w:rsid w:val="00E72AD7"/>
    <w:rsid w:val="00E72F71"/>
    <w:rsid w:val="00E77046"/>
    <w:rsid w:val="00E77310"/>
    <w:rsid w:val="00E81F57"/>
    <w:rsid w:val="00E82712"/>
    <w:rsid w:val="00E84AF8"/>
    <w:rsid w:val="00E85F62"/>
    <w:rsid w:val="00E87939"/>
    <w:rsid w:val="00E917A4"/>
    <w:rsid w:val="00E918CD"/>
    <w:rsid w:val="00E93414"/>
    <w:rsid w:val="00E9387B"/>
    <w:rsid w:val="00E94339"/>
    <w:rsid w:val="00E9547B"/>
    <w:rsid w:val="00E95A5A"/>
    <w:rsid w:val="00EA0799"/>
    <w:rsid w:val="00EA13A8"/>
    <w:rsid w:val="00EA3256"/>
    <w:rsid w:val="00EA5421"/>
    <w:rsid w:val="00EA7734"/>
    <w:rsid w:val="00EA7F07"/>
    <w:rsid w:val="00EB08AE"/>
    <w:rsid w:val="00EB2309"/>
    <w:rsid w:val="00EB41C9"/>
    <w:rsid w:val="00EB593F"/>
    <w:rsid w:val="00EB5A0D"/>
    <w:rsid w:val="00EB5BBD"/>
    <w:rsid w:val="00EB5CA8"/>
    <w:rsid w:val="00EB6206"/>
    <w:rsid w:val="00EB64C9"/>
    <w:rsid w:val="00EB7FE8"/>
    <w:rsid w:val="00EC0B4F"/>
    <w:rsid w:val="00EC3613"/>
    <w:rsid w:val="00EC47C1"/>
    <w:rsid w:val="00EC68C2"/>
    <w:rsid w:val="00EC7E27"/>
    <w:rsid w:val="00ED146B"/>
    <w:rsid w:val="00ED1AA6"/>
    <w:rsid w:val="00ED2117"/>
    <w:rsid w:val="00ED75AD"/>
    <w:rsid w:val="00EE049B"/>
    <w:rsid w:val="00EE0761"/>
    <w:rsid w:val="00EE0C34"/>
    <w:rsid w:val="00EE3056"/>
    <w:rsid w:val="00EE4258"/>
    <w:rsid w:val="00EE5483"/>
    <w:rsid w:val="00EE5A88"/>
    <w:rsid w:val="00EE7778"/>
    <w:rsid w:val="00EF1050"/>
    <w:rsid w:val="00EF502D"/>
    <w:rsid w:val="00EF7D85"/>
    <w:rsid w:val="00F000AB"/>
    <w:rsid w:val="00F04BB8"/>
    <w:rsid w:val="00F04E12"/>
    <w:rsid w:val="00F0540A"/>
    <w:rsid w:val="00F063B5"/>
    <w:rsid w:val="00F06418"/>
    <w:rsid w:val="00F072AD"/>
    <w:rsid w:val="00F10D59"/>
    <w:rsid w:val="00F10E23"/>
    <w:rsid w:val="00F13051"/>
    <w:rsid w:val="00F15614"/>
    <w:rsid w:val="00F15E2B"/>
    <w:rsid w:val="00F170AD"/>
    <w:rsid w:val="00F20872"/>
    <w:rsid w:val="00F20A7F"/>
    <w:rsid w:val="00F23717"/>
    <w:rsid w:val="00F23D14"/>
    <w:rsid w:val="00F23D43"/>
    <w:rsid w:val="00F27EA1"/>
    <w:rsid w:val="00F27FD1"/>
    <w:rsid w:val="00F30A84"/>
    <w:rsid w:val="00F30E42"/>
    <w:rsid w:val="00F3181D"/>
    <w:rsid w:val="00F31911"/>
    <w:rsid w:val="00F3692A"/>
    <w:rsid w:val="00F36AD1"/>
    <w:rsid w:val="00F37076"/>
    <w:rsid w:val="00F4003C"/>
    <w:rsid w:val="00F438A8"/>
    <w:rsid w:val="00F45108"/>
    <w:rsid w:val="00F51C11"/>
    <w:rsid w:val="00F5433C"/>
    <w:rsid w:val="00F54872"/>
    <w:rsid w:val="00F5522E"/>
    <w:rsid w:val="00F5565E"/>
    <w:rsid w:val="00F55B18"/>
    <w:rsid w:val="00F57894"/>
    <w:rsid w:val="00F61751"/>
    <w:rsid w:val="00F61DA1"/>
    <w:rsid w:val="00F6279E"/>
    <w:rsid w:val="00F631B9"/>
    <w:rsid w:val="00F63645"/>
    <w:rsid w:val="00F63D0D"/>
    <w:rsid w:val="00F6607A"/>
    <w:rsid w:val="00F6695D"/>
    <w:rsid w:val="00F6778D"/>
    <w:rsid w:val="00F711DC"/>
    <w:rsid w:val="00F71F12"/>
    <w:rsid w:val="00F73B5D"/>
    <w:rsid w:val="00F74C79"/>
    <w:rsid w:val="00F75809"/>
    <w:rsid w:val="00F76476"/>
    <w:rsid w:val="00F771F1"/>
    <w:rsid w:val="00F77645"/>
    <w:rsid w:val="00F811F7"/>
    <w:rsid w:val="00F846E4"/>
    <w:rsid w:val="00F8522C"/>
    <w:rsid w:val="00F865ED"/>
    <w:rsid w:val="00F86967"/>
    <w:rsid w:val="00F877F3"/>
    <w:rsid w:val="00F928EC"/>
    <w:rsid w:val="00F92C81"/>
    <w:rsid w:val="00F957DA"/>
    <w:rsid w:val="00F9593B"/>
    <w:rsid w:val="00F962FB"/>
    <w:rsid w:val="00F96B1D"/>
    <w:rsid w:val="00F973D6"/>
    <w:rsid w:val="00F978EF"/>
    <w:rsid w:val="00FA08B8"/>
    <w:rsid w:val="00FA0C8E"/>
    <w:rsid w:val="00FA0DC8"/>
    <w:rsid w:val="00FA1EA2"/>
    <w:rsid w:val="00FA2569"/>
    <w:rsid w:val="00FA25FE"/>
    <w:rsid w:val="00FA4832"/>
    <w:rsid w:val="00FA7B86"/>
    <w:rsid w:val="00FA7E8A"/>
    <w:rsid w:val="00FB1FBC"/>
    <w:rsid w:val="00FB3A00"/>
    <w:rsid w:val="00FB410D"/>
    <w:rsid w:val="00FB4EC9"/>
    <w:rsid w:val="00FB5825"/>
    <w:rsid w:val="00FB6596"/>
    <w:rsid w:val="00FC278F"/>
    <w:rsid w:val="00FC2ECA"/>
    <w:rsid w:val="00FC501A"/>
    <w:rsid w:val="00FD0816"/>
    <w:rsid w:val="00FD089E"/>
    <w:rsid w:val="00FD0FC9"/>
    <w:rsid w:val="00FD27F5"/>
    <w:rsid w:val="00FD474E"/>
    <w:rsid w:val="00FD50BE"/>
    <w:rsid w:val="00FD54CD"/>
    <w:rsid w:val="00FD7879"/>
    <w:rsid w:val="00FE1C76"/>
    <w:rsid w:val="00FE569D"/>
    <w:rsid w:val="00FF0EE3"/>
    <w:rsid w:val="00FF3D9D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46B70"/>
  <w15:docId w15:val="{8A637FF0-4535-41CC-B065-2BCF34DC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4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E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7EED"/>
    <w:rPr>
      <w:color w:val="0563C1" w:themeColor="hyperlink"/>
      <w:u w:val="single"/>
    </w:rPr>
  </w:style>
  <w:style w:type="character" w:customStyle="1" w:styleId="A12">
    <w:name w:val="A12"/>
    <w:uiPriority w:val="99"/>
    <w:rsid w:val="00337185"/>
    <w:rPr>
      <w:rFonts w:cs="Acumin Pro SemiCondensed"/>
      <w:color w:val="000000"/>
      <w:sz w:val="17"/>
      <w:szCs w:val="17"/>
    </w:rPr>
  </w:style>
  <w:style w:type="paragraph" w:styleId="FootnoteText">
    <w:name w:val="footnote text"/>
    <w:basedOn w:val="Normal"/>
    <w:link w:val="FootnoteTextChar"/>
    <w:uiPriority w:val="99"/>
    <w:unhideWhenUsed/>
    <w:rsid w:val="0033718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7185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3718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E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E5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54F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54F1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4E54F1"/>
    <w:pPr>
      <w:spacing w:after="0" w:line="240" w:lineRule="auto"/>
    </w:pPr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6FF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6FF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94A4A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855EB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949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9360DF"/>
    <w:pPr>
      <w:widowControl w:val="0"/>
      <w:autoSpaceDE w:val="0"/>
      <w:autoSpaceDN w:val="0"/>
      <w:spacing w:after="0" w:line="240" w:lineRule="auto"/>
    </w:pPr>
    <w:rPr>
      <w:rFonts w:ascii="HelveticaNeueLTStd-Th" w:eastAsia="HelveticaNeueLTStd-Th" w:hAnsi="HelveticaNeueLTStd-Th" w:cs="HelveticaNeueLTStd-Th"/>
      <w:sz w:val="19"/>
      <w:szCs w:val="19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9360DF"/>
    <w:rPr>
      <w:rFonts w:ascii="HelveticaNeueLTStd-Th" w:eastAsia="HelveticaNeueLTStd-Th" w:hAnsi="HelveticaNeueLTStd-Th" w:cs="HelveticaNeueLTStd-Th"/>
      <w:sz w:val="19"/>
      <w:szCs w:val="19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a.com/news/press-releases/2069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ms.usda.gov/sites/default/files/media/OrganicTextilePolicyMemo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lobal-Standar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xtileexchange.org/integrity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tore.textileexchange.org/product/2019-organic-cotton-market-report/" TargetMode="External"/><Relationship Id="rId7" Type="http://schemas.openxmlformats.org/officeDocument/2006/relationships/hyperlink" Target="http://www.global-standard.org/information-centre/press-releases.html" TargetMode="External"/><Relationship Id="rId2" Type="http://schemas.openxmlformats.org/officeDocument/2006/relationships/hyperlink" Target="https://textileexchange.org/downloads/2018-preferred-fiber-materials-benchmark-insights-report/" TargetMode="External"/><Relationship Id="rId1" Type="http://schemas.openxmlformats.org/officeDocument/2006/relationships/hyperlink" Target="https://store.textileexchange.org/product/2019-organic-cotton-market-report/" TargetMode="External"/><Relationship Id="rId6" Type="http://schemas.openxmlformats.org/officeDocument/2006/relationships/hyperlink" Target="https://global-standard.org/images/GOTS_Documents/GOTS_Standard_5.0_EN.pdf" TargetMode="External"/><Relationship Id="rId5" Type="http://schemas.openxmlformats.org/officeDocument/2006/relationships/hyperlink" Target="https://textileexchange.org/downloads/2018-organic-cotton-market-report/" TargetMode="External"/><Relationship Id="rId4" Type="http://schemas.openxmlformats.org/officeDocument/2006/relationships/hyperlink" Target="https://ota.com/news/press-releases/20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AA925-EC33-4B85-8385-EF782837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Marquardt</dc:creator>
  <cp:lastModifiedBy>Barbara Haumann</cp:lastModifiedBy>
  <cp:revision>2</cp:revision>
  <cp:lastPrinted>2018-12-03T21:44:00Z</cp:lastPrinted>
  <dcterms:created xsi:type="dcterms:W3CDTF">2019-11-19T15:36:00Z</dcterms:created>
  <dcterms:modified xsi:type="dcterms:W3CDTF">2019-11-19T15:36:00Z</dcterms:modified>
</cp:coreProperties>
</file>